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8BC" w:rsidRPr="005018BC" w:rsidRDefault="005018BC" w:rsidP="005018BC">
      <w:pPr>
        <w:jc w:val="center"/>
        <w:rPr>
          <w:rFonts w:ascii="Calibri" w:hAnsi="Calibri" w:cs="Calibri"/>
          <w:sz w:val="28"/>
          <w:szCs w:val="28"/>
          <w:lang w:eastAsia="fr-FR"/>
        </w:rPr>
      </w:pPr>
      <w:r w:rsidRPr="005018BC">
        <w:rPr>
          <w:rFonts w:ascii="Arial" w:hAnsi="Arial" w:cs="Arial"/>
          <w:b/>
          <w:bCs/>
          <w:color w:val="03688D"/>
          <w:sz w:val="28"/>
          <w:szCs w:val="28"/>
          <w:lang w:eastAsia="fr-FR"/>
        </w:rPr>
        <w:t>FICHE DE POSTE</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325"/>
        <w:gridCol w:w="5387"/>
      </w:tblGrid>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0C06" w:rsidRPr="00150C06" w:rsidRDefault="005018BC" w:rsidP="00D17F1B">
            <w:pPr>
              <w:rPr>
                <w:rFonts w:ascii="Arial" w:hAnsi="Arial" w:cs="Arial"/>
                <w:b/>
                <w:bCs/>
                <w:color w:val="365F91"/>
                <w:sz w:val="20"/>
                <w:lang w:eastAsia="fr-FR"/>
              </w:rPr>
            </w:pPr>
            <w:r w:rsidRPr="005018BC">
              <w:rPr>
                <w:rFonts w:ascii="Arial" w:hAnsi="Arial" w:cs="Arial"/>
                <w:b/>
                <w:bCs/>
                <w:color w:val="365F91"/>
                <w:sz w:val="20"/>
                <w:lang w:eastAsia="fr-FR"/>
              </w:rPr>
              <w:t xml:space="preserve">Corps (grades) :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50C06" w:rsidRPr="00150C06" w:rsidRDefault="00150C06" w:rsidP="005018BC">
            <w:pPr>
              <w:rPr>
                <w:rFonts w:ascii="Arial" w:hAnsi="Arial" w:cs="Arial"/>
                <w:bCs/>
                <w:color w:val="365F91"/>
                <w:sz w:val="20"/>
                <w:lang w:eastAsia="fr-FR"/>
              </w:rPr>
            </w:pPr>
            <w:r>
              <w:rPr>
                <w:rFonts w:ascii="Arial" w:hAnsi="Arial" w:cs="Arial"/>
                <w:bCs/>
                <w:color w:val="365F91"/>
                <w:sz w:val="20"/>
                <w:lang w:eastAsia="fr-FR"/>
              </w:rPr>
              <w:t>Agent de catégorie B</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D17F1B">
            <w:pPr>
              <w:rPr>
                <w:rFonts w:ascii="Arial" w:hAnsi="Arial" w:cs="Arial"/>
                <w:color w:val="365F91"/>
                <w:sz w:val="20"/>
                <w:lang w:eastAsia="fr-FR"/>
              </w:rPr>
            </w:pPr>
            <w:r w:rsidRPr="005018BC">
              <w:rPr>
                <w:rFonts w:ascii="Arial" w:hAnsi="Arial" w:cs="Arial"/>
                <w:b/>
                <w:bCs/>
                <w:color w:val="365F91"/>
                <w:sz w:val="20"/>
                <w:lang w:eastAsia="fr-FR"/>
              </w:rPr>
              <w:t>Spécialité :</w:t>
            </w:r>
            <w:r w:rsidR="004B16CD">
              <w:rPr>
                <w:rFonts w:ascii="Arial" w:hAnsi="Arial" w:cs="Arial"/>
                <w:bCs/>
                <w:color w:val="365F91"/>
                <w:sz w:val="20"/>
                <w:lang w:eastAsia="fr-FR"/>
              </w:rPr>
              <w:t xml:space="preserve"> </w:t>
            </w:r>
            <w:r w:rsidR="00112C29">
              <w:rPr>
                <w:rFonts w:ascii="Arial" w:hAnsi="Arial" w:cs="Arial"/>
                <w:color w:val="000000"/>
                <w:sz w:val="20"/>
                <w:lang w:eastAsia="fr-FR"/>
              </w:rPr>
              <w:t>SI et numérique</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D17F1B" w:rsidP="005018BC">
            <w:pPr>
              <w:rPr>
                <w:rFonts w:ascii="Calibri" w:hAnsi="Calibri" w:cs="Calibri"/>
                <w:color w:val="365F91"/>
                <w:sz w:val="22"/>
                <w:szCs w:val="22"/>
                <w:lang w:eastAsia="fr-FR"/>
              </w:rPr>
            </w:pPr>
            <w:r>
              <w:rPr>
                <w:rFonts w:ascii="Arial" w:hAnsi="Arial" w:cs="Arial"/>
                <w:bCs/>
                <w:color w:val="365F91"/>
                <w:sz w:val="20"/>
                <w:lang w:eastAsia="fr-FR"/>
              </w:rPr>
              <w:t>Gestion de projets informatiques</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212ADA">
            <w:pPr>
              <w:rPr>
                <w:rFonts w:ascii="Arial" w:hAnsi="Arial" w:cs="Arial"/>
                <w:color w:val="365F91"/>
                <w:sz w:val="20"/>
                <w:lang w:eastAsia="fr-FR"/>
              </w:rPr>
            </w:pPr>
            <w:r w:rsidRPr="005018BC">
              <w:rPr>
                <w:rFonts w:ascii="Arial" w:hAnsi="Arial" w:cs="Arial"/>
                <w:b/>
                <w:bCs/>
                <w:color w:val="365F91"/>
                <w:sz w:val="20"/>
                <w:lang w:eastAsia="fr-FR"/>
              </w:rPr>
              <w:t>Correspondance fiche métier :</w:t>
            </w:r>
            <w:r w:rsidR="008708D9">
              <w:t xml:space="preserve">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150C06" w:rsidP="005018BC">
            <w:pPr>
              <w:rPr>
                <w:rFonts w:ascii="Calibri" w:hAnsi="Calibri" w:cs="Calibri"/>
                <w:color w:val="365F91"/>
                <w:sz w:val="22"/>
                <w:szCs w:val="22"/>
                <w:lang w:eastAsia="fr-FR"/>
              </w:rPr>
            </w:pPr>
            <w:r>
              <w:rPr>
                <w:rFonts w:ascii="Calibri" w:hAnsi="Calibri" w:cs="Calibri"/>
                <w:color w:val="365F91"/>
                <w:sz w:val="22"/>
                <w:szCs w:val="22"/>
                <w:lang w:eastAsia="fr-FR"/>
              </w:rPr>
              <w:t>Gestionnaire d’application</w:t>
            </w:r>
            <w:r w:rsidR="005018BC" w:rsidRPr="005018BC">
              <w:rPr>
                <w:rFonts w:ascii="Calibri" w:hAnsi="Calibri" w:cs="Calibri"/>
                <w:color w:val="365F91"/>
                <w:sz w:val="22"/>
                <w:szCs w:val="22"/>
                <w:lang w:eastAsia="fr-FR"/>
              </w:rPr>
              <w:t> </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325"/>
        <w:gridCol w:w="5387"/>
      </w:tblGrid>
      <w:tr w:rsidR="005018BC" w:rsidRPr="005018BC" w:rsidTr="005018BC">
        <w:tc>
          <w:tcPr>
            <w:tcW w:w="10712"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LOCALISATION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4B16CD" w:rsidP="00590E0A">
            <w:pPr>
              <w:rPr>
                <w:rFonts w:ascii="Arial" w:hAnsi="Arial" w:cs="Arial"/>
                <w:color w:val="365F91"/>
                <w:sz w:val="20"/>
                <w:lang w:eastAsia="fr-FR"/>
              </w:rPr>
            </w:pPr>
            <w:r>
              <w:rPr>
                <w:rFonts w:ascii="Arial" w:hAnsi="Arial" w:cs="Arial"/>
                <w:b/>
                <w:bCs/>
                <w:color w:val="365F91"/>
                <w:sz w:val="20"/>
                <w:lang w:eastAsia="fr-FR"/>
              </w:rPr>
              <w:t>Direction :</w:t>
            </w:r>
            <w:r w:rsidR="005018BC" w:rsidRPr="005018BC">
              <w:rPr>
                <w:rFonts w:ascii="Arial" w:hAnsi="Arial" w:cs="Arial"/>
                <w:color w:val="365F91"/>
                <w:sz w:val="20"/>
                <w:lang w:eastAsia="fr-FR"/>
              </w:rPr>
              <w:t xml:space="preserve"> </w:t>
            </w:r>
            <w:r w:rsidR="008F46C6" w:rsidRPr="0041437E">
              <w:rPr>
                <w:rFonts w:ascii="Arial" w:hAnsi="Arial" w:cs="Arial"/>
                <w:sz w:val="20"/>
                <w:lang w:eastAsia="fr-FR"/>
              </w:rPr>
              <w:t xml:space="preserve">Direction des </w:t>
            </w:r>
            <w:r w:rsidR="00590E0A" w:rsidRPr="00590E0A">
              <w:rPr>
                <w:rFonts w:ascii="Arial" w:hAnsi="Arial" w:cs="Arial"/>
                <w:sz w:val="20"/>
                <w:lang w:eastAsia="fr-FR"/>
              </w:rPr>
              <w:t xml:space="preserve">systèmes d’information et du numérique </w:t>
            </w:r>
            <w:r w:rsidR="00FE105C">
              <w:rPr>
                <w:rFonts w:ascii="Arial" w:hAnsi="Arial" w:cs="Arial"/>
                <w:sz w:val="20"/>
                <w:lang w:eastAsia="fr-FR"/>
              </w:rPr>
              <w:t xml:space="preserve"> (DS</w:t>
            </w:r>
            <w:r w:rsidR="00590E0A">
              <w:rPr>
                <w:rFonts w:ascii="Arial" w:hAnsi="Arial" w:cs="Arial"/>
                <w:sz w:val="20"/>
                <w:lang w:eastAsia="fr-FR"/>
              </w:rPr>
              <w:t>IN</w:t>
            </w:r>
            <w:r w:rsidR="00FE105C">
              <w:rPr>
                <w:rFonts w:ascii="Arial" w:hAnsi="Arial" w:cs="Arial"/>
                <w:sz w:val="20"/>
                <w:lang w:eastAsia="fr-FR"/>
              </w:rPr>
              <w:t>)</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F46C6" w:rsidRDefault="005018BC" w:rsidP="00FE105C">
            <w:pPr>
              <w:rPr>
                <w:rFonts w:ascii="Arial" w:hAnsi="Arial" w:cs="Arial"/>
                <w:color w:val="365F91"/>
                <w:sz w:val="20"/>
                <w:lang w:eastAsia="fr-FR"/>
              </w:rPr>
            </w:pPr>
            <w:r w:rsidRPr="005018BC">
              <w:rPr>
                <w:rFonts w:ascii="Arial" w:hAnsi="Arial" w:cs="Arial"/>
                <w:b/>
                <w:bCs/>
                <w:color w:val="365F91"/>
                <w:sz w:val="20"/>
                <w:lang w:eastAsia="fr-FR"/>
              </w:rPr>
              <w:t xml:space="preserve">Service : </w:t>
            </w:r>
            <w:r w:rsidR="00FE105C">
              <w:rPr>
                <w:rFonts w:ascii="Arial" w:hAnsi="Arial" w:cs="Arial"/>
                <w:bCs/>
                <w:sz w:val="20"/>
                <w:lang w:eastAsia="fr-FR"/>
              </w:rPr>
              <w:t>Service de la Transformation et de l’Intégration du Numérique (STIN)</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8F46C6"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Adresse : </w:t>
            </w:r>
            <w:r w:rsidR="00D86D73" w:rsidRPr="00800C77">
              <w:rPr>
                <w:rFonts w:ascii="Arial" w:hAnsi="Arial" w:cs="Arial"/>
                <w:bCs/>
                <w:sz w:val="20"/>
                <w:lang w:eastAsia="fr-FR"/>
              </w:rPr>
              <w:t>7 avenue de la porte d’Ivry</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r w:rsidR="00D86D73" w:rsidRPr="00800C77">
              <w:rPr>
                <w:rFonts w:ascii="Arial" w:hAnsi="Arial" w:cs="Arial"/>
                <w:bCs/>
                <w:sz w:val="20"/>
                <w:lang w:eastAsia="fr-FR"/>
              </w:rPr>
              <w:t xml:space="preserve">Centre de compétences </w:t>
            </w:r>
            <w:proofErr w:type="spellStart"/>
            <w:r w:rsidR="00D86D73" w:rsidRPr="00800C77">
              <w:rPr>
                <w:rFonts w:ascii="Arial" w:hAnsi="Arial" w:cs="Arial"/>
                <w:bCs/>
                <w:sz w:val="20"/>
                <w:lang w:eastAsia="fr-FR"/>
              </w:rPr>
              <w:t>Sequana</w:t>
            </w:r>
            <w:proofErr w:type="spellEnd"/>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color w:val="365F91"/>
                <w:szCs w:val="24"/>
                <w:lang w:eastAsia="fr-FR"/>
              </w:rPr>
            </w:pPr>
            <w:r w:rsidRPr="005018BC">
              <w:rPr>
                <w:rFonts w:ascii="Arial" w:hAnsi="Arial" w:cs="Arial"/>
                <w:b/>
                <w:bCs/>
                <w:color w:val="365F91"/>
                <w:sz w:val="20"/>
                <w:lang w:eastAsia="fr-FR"/>
              </w:rPr>
              <w:t>Code Postal :</w:t>
            </w:r>
            <w:r w:rsidR="008F46C6">
              <w:rPr>
                <w:rFonts w:ascii="Arial" w:hAnsi="Arial" w:cs="Arial"/>
                <w:b/>
                <w:bCs/>
                <w:color w:val="365F91"/>
                <w:sz w:val="20"/>
                <w:lang w:eastAsia="fr-FR"/>
              </w:rPr>
              <w:t xml:space="preserve"> </w:t>
            </w:r>
            <w:r w:rsidR="00D86D73">
              <w:rPr>
                <w:rFonts w:ascii="Arial" w:hAnsi="Arial" w:cs="Arial"/>
                <w:bCs/>
                <w:sz w:val="20"/>
                <w:lang w:eastAsia="fr-FR"/>
              </w:rPr>
              <w:t>75013</w:t>
            </w:r>
            <w:r w:rsidRPr="0041437E">
              <w:rPr>
                <w:rFonts w:ascii="Arial" w:hAnsi="Arial" w:cs="Arial"/>
                <w:bCs/>
                <w:sz w:val="20"/>
                <w:lang w:eastAsia="fr-FR"/>
              </w:rPr>
              <w:t xml:space="preserve"> </w:t>
            </w:r>
            <w:r w:rsidRPr="008F46C6">
              <w:rPr>
                <w:rFonts w:ascii="Calibri" w:hAnsi="Calibri" w:cs="Calibri"/>
                <w:color w:val="365F91"/>
                <w:sz w:val="22"/>
                <w:szCs w:val="22"/>
                <w:lang w:eastAsia="fr-FR"/>
              </w:rPr>
              <w:t> </w:t>
            </w:r>
            <w:r w:rsidRPr="005018BC">
              <w:rPr>
                <w:rFonts w:ascii="Calibri" w:hAnsi="Calibri" w:cs="Calibri"/>
                <w:color w:val="365F91"/>
                <w:sz w:val="22"/>
                <w:szCs w:val="22"/>
                <w:lang w:eastAsia="fr-FR"/>
              </w:rPr>
              <w:t xml:space="preserve">         </w:t>
            </w:r>
            <w:r w:rsidRPr="005018BC">
              <w:rPr>
                <w:rFonts w:ascii="Arial" w:hAnsi="Arial" w:cs="Arial"/>
                <w:b/>
                <w:bCs/>
                <w:color w:val="365F91"/>
                <w:sz w:val="20"/>
                <w:lang w:eastAsia="fr-FR"/>
              </w:rPr>
              <w:t xml:space="preserve">Ville : </w:t>
            </w:r>
            <w:r w:rsidR="008F46C6" w:rsidRPr="0041437E">
              <w:rPr>
                <w:rFonts w:ascii="Arial" w:hAnsi="Arial" w:cs="Arial"/>
                <w:bCs/>
                <w:sz w:val="20"/>
                <w:lang w:eastAsia="fr-FR"/>
              </w:rPr>
              <w:t>PARIS</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Arial" w:hAnsi="Arial" w:cs="Arial"/>
                <w:color w:val="365F91"/>
                <w:sz w:val="20"/>
                <w:lang w:eastAsia="fr-FR"/>
              </w:rPr>
            </w:pPr>
            <w:proofErr w:type="spellStart"/>
            <w:r w:rsidRPr="005018BC">
              <w:rPr>
                <w:rFonts w:ascii="Arial" w:hAnsi="Arial" w:cs="Arial"/>
                <w:b/>
                <w:bCs/>
                <w:color w:val="365F91"/>
                <w:sz w:val="20"/>
                <w:lang w:eastAsia="fr-FR"/>
              </w:rPr>
              <w:t>Arrondt</w:t>
            </w:r>
            <w:proofErr w:type="spellEnd"/>
            <w:r w:rsidRPr="005018BC">
              <w:rPr>
                <w:rFonts w:ascii="Arial" w:hAnsi="Arial" w:cs="Arial"/>
                <w:b/>
                <w:bCs/>
                <w:color w:val="365F91"/>
                <w:sz w:val="20"/>
                <w:lang w:eastAsia="fr-FR"/>
              </w:rPr>
              <w:t xml:space="preserve"> ou Département : </w:t>
            </w:r>
            <w:r w:rsidR="00D86D73">
              <w:rPr>
                <w:rFonts w:ascii="Arial" w:hAnsi="Arial" w:cs="Arial"/>
                <w:bCs/>
                <w:sz w:val="20"/>
                <w:lang w:eastAsia="fr-FR"/>
              </w:rPr>
              <w:t>13</w:t>
            </w:r>
            <w:r w:rsidR="005A481D" w:rsidRPr="0041437E">
              <w:rPr>
                <w:rFonts w:ascii="Arial" w:hAnsi="Arial" w:cs="Arial"/>
                <w:bCs/>
                <w:sz w:val="20"/>
                <w:lang w:eastAsia="fr-FR"/>
              </w:rPr>
              <w:t xml:space="preserve"> </w:t>
            </w:r>
            <w:proofErr w:type="spellStart"/>
            <w:r w:rsidR="005A481D" w:rsidRPr="0041437E">
              <w:rPr>
                <w:rFonts w:ascii="Arial" w:hAnsi="Arial" w:cs="Arial"/>
                <w:bCs/>
                <w:sz w:val="20"/>
                <w:lang w:eastAsia="fr-FR"/>
              </w:rPr>
              <w:t>è</w:t>
            </w:r>
            <w:r w:rsidR="008F46C6" w:rsidRPr="0041437E">
              <w:rPr>
                <w:rFonts w:ascii="Arial" w:hAnsi="Arial" w:cs="Arial"/>
                <w:bCs/>
                <w:sz w:val="20"/>
                <w:lang w:eastAsia="fr-FR"/>
              </w:rPr>
              <w:t>me</w:t>
            </w:r>
            <w:proofErr w:type="spellEnd"/>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A481D">
            <w:pPr>
              <w:rPr>
                <w:rFonts w:ascii="Arial" w:hAnsi="Arial" w:cs="Arial"/>
                <w:color w:val="365F91"/>
                <w:sz w:val="20"/>
                <w:lang w:eastAsia="fr-FR"/>
              </w:rPr>
            </w:pPr>
            <w:r w:rsidRPr="005018BC">
              <w:rPr>
                <w:rFonts w:ascii="Arial" w:hAnsi="Arial" w:cs="Arial"/>
                <w:b/>
                <w:bCs/>
                <w:color w:val="365F91"/>
                <w:sz w:val="20"/>
                <w:lang w:eastAsia="fr-FR"/>
              </w:rPr>
              <w:t xml:space="preserve">Accès : </w:t>
            </w:r>
            <w:r w:rsidR="00D86D73" w:rsidRPr="00BD1DA8">
              <w:rPr>
                <w:rFonts w:ascii="Arial" w:hAnsi="Arial" w:cs="Arial"/>
                <w:bCs/>
                <w:sz w:val="20"/>
                <w:lang w:eastAsia="fr-FR"/>
              </w:rPr>
              <w:t xml:space="preserve">Métro </w:t>
            </w:r>
            <w:r w:rsidR="00D86D73">
              <w:rPr>
                <w:rFonts w:ascii="Arial" w:hAnsi="Arial" w:cs="Arial"/>
                <w:bCs/>
                <w:sz w:val="20"/>
                <w:lang w:eastAsia="fr-FR"/>
              </w:rPr>
              <w:t>Porte d’Ivry ou Olympiades</w:t>
            </w:r>
          </w:p>
        </w:tc>
      </w:tr>
    </w:tbl>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712"/>
      </w:tblGrid>
      <w:tr w:rsidR="005018BC" w:rsidRPr="005018BC" w:rsidTr="005018BC">
        <w:tc>
          <w:tcPr>
            <w:tcW w:w="10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DESCRIPTION DU BUREAU OU DE LA STRUCTURE </w:t>
            </w:r>
          </w:p>
        </w:tc>
      </w:tr>
      <w:tr w:rsidR="005018BC" w:rsidRPr="005018BC" w:rsidTr="005018BC">
        <w:tc>
          <w:tcPr>
            <w:tcW w:w="10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01992" w:rsidRPr="00901992" w:rsidRDefault="00901992" w:rsidP="00901992">
            <w:pPr>
              <w:spacing w:before="100" w:beforeAutospacing="1" w:after="100" w:afterAutospacing="1"/>
              <w:rPr>
                <w:rFonts w:ascii="Arial" w:hAnsi="Arial" w:cs="Arial"/>
                <w:bCs/>
                <w:sz w:val="20"/>
                <w:lang w:eastAsia="fr-FR"/>
              </w:rPr>
            </w:pPr>
            <w:r w:rsidRPr="00901992">
              <w:rPr>
                <w:rFonts w:ascii="Arial" w:hAnsi="Arial" w:cs="Arial"/>
                <w:bCs/>
                <w:sz w:val="20"/>
                <w:lang w:eastAsia="fr-FR"/>
              </w:rPr>
              <w:t>La DSIN (Direction des Systèmes d’Information et du Numérique) assure une mission de service public au bénéfice des Parisiennes et des Parisiens. Elle est chargée de développer et de mettre en œuvre les systèmes d’information de l’administration et les services numériques aux usagères et usagers. Dotée d’un plan pluriannuel d’investissement d'un budget d'environ 32 millions d'euros en fonctionnement, elle accompagne les 26 directions métiers en mettant à disposition les infrastructures informatiques et de télécommunications nécessaires. Elle assure l'assistance de proximité pour 35 000 utilisateurs et utilisatrices.</w:t>
            </w:r>
          </w:p>
          <w:p w:rsidR="00901992" w:rsidRPr="00901992" w:rsidRDefault="00901992" w:rsidP="00901992">
            <w:pPr>
              <w:spacing w:before="100" w:beforeAutospacing="1" w:after="100" w:afterAutospacing="1"/>
              <w:rPr>
                <w:rFonts w:ascii="Arial" w:hAnsi="Arial" w:cs="Arial"/>
                <w:bCs/>
                <w:sz w:val="20"/>
                <w:lang w:eastAsia="fr-FR"/>
              </w:rPr>
            </w:pPr>
            <w:r w:rsidRPr="00901992">
              <w:rPr>
                <w:rFonts w:ascii="Arial" w:hAnsi="Arial" w:cs="Arial"/>
                <w:bCs/>
                <w:sz w:val="20"/>
                <w:lang w:eastAsia="fr-FR"/>
              </w:rPr>
              <w:t xml:space="preserve">Le STIN (Service de la Transformation et de l’Intégration Numérique), ce sont 170 agentes et agents animés par la qualité du service rendu aux Parisiennes et aux Parisiens ainsi qu’aux 65 000 agentes et agents de la collectivité parisienne. Vous évoluez au sein d’une diversité de domaines fonctionnels, avec un parc de plus de 800 applications développées en technologies Open source ou sur la base de progiciels. Vous rejoignez des équipes à haut niveau d’expertise qui conduisent des projets d’envergure et développent des produits et offres de services transverses dont l’outil </w:t>
            </w:r>
            <w:proofErr w:type="spellStart"/>
            <w:r w:rsidRPr="00901992">
              <w:rPr>
                <w:rFonts w:ascii="Arial" w:hAnsi="Arial" w:cs="Arial"/>
                <w:bCs/>
                <w:sz w:val="20"/>
                <w:lang w:eastAsia="fr-FR"/>
              </w:rPr>
              <w:t>Eudonet</w:t>
            </w:r>
            <w:proofErr w:type="spellEnd"/>
            <w:r w:rsidRPr="00901992">
              <w:rPr>
                <w:rFonts w:ascii="Arial" w:hAnsi="Arial" w:cs="Arial"/>
                <w:bCs/>
                <w:sz w:val="20"/>
                <w:lang w:eastAsia="fr-FR"/>
              </w:rPr>
              <w:t>. Cet environnement vous ouvre des perspectives d’évolution, de développement de vos expériences technologiques, tout en donnant du sens à votre engagement dans des réalisations dont vous pourrez mesurer l’effet dans le quotidien des Parisiennes et des Parisiens.</w:t>
            </w:r>
          </w:p>
          <w:p w:rsidR="00901992" w:rsidRPr="00901992" w:rsidRDefault="00901992" w:rsidP="00901992">
            <w:pPr>
              <w:spacing w:before="100" w:beforeAutospacing="1" w:after="100" w:afterAutospacing="1"/>
              <w:rPr>
                <w:rFonts w:ascii="Arial" w:hAnsi="Arial" w:cs="Arial"/>
                <w:bCs/>
                <w:sz w:val="20"/>
                <w:lang w:eastAsia="fr-FR"/>
              </w:rPr>
            </w:pPr>
            <w:r w:rsidRPr="00901992">
              <w:rPr>
                <w:rFonts w:ascii="Arial" w:hAnsi="Arial" w:cs="Arial"/>
                <w:bCs/>
                <w:sz w:val="20"/>
                <w:lang w:eastAsia="fr-FR"/>
              </w:rPr>
              <w:t xml:space="preserve">Le BSIS (Bureau SI Support) est chargé de la réalisation puis </w:t>
            </w:r>
            <w:r w:rsidR="000D451A">
              <w:rPr>
                <w:rFonts w:ascii="Arial" w:hAnsi="Arial" w:cs="Arial"/>
                <w:bCs/>
                <w:sz w:val="20"/>
                <w:lang w:eastAsia="fr-FR"/>
              </w:rPr>
              <w:t xml:space="preserve">de la </w:t>
            </w:r>
            <w:r w:rsidRPr="00901992">
              <w:rPr>
                <w:rFonts w:ascii="Arial" w:hAnsi="Arial" w:cs="Arial"/>
                <w:bCs/>
                <w:sz w:val="20"/>
                <w:lang w:eastAsia="fr-FR"/>
              </w:rPr>
              <w:t>maintenance des projets numériques pour les métiers supports de la ville : finances et achats, fonctionnement des institutions et instances (Conseil de Paris, affaires juridiques, bulletin officiel de la Ville), logistique, immobilier. Il accompagne également l’ensemble des métiers de la ville par une offre de services et produits transverses pour des usages de type CRM et la gestion électronique de documents et la dématérialisation des courriers internes. Il est également le référent pour le STIN sur ces deux domaines.  </w:t>
            </w:r>
          </w:p>
          <w:p w:rsidR="00901992" w:rsidRPr="00901992" w:rsidRDefault="00901992" w:rsidP="00901992">
            <w:pPr>
              <w:spacing w:before="100" w:beforeAutospacing="1" w:after="100" w:afterAutospacing="1"/>
              <w:rPr>
                <w:rFonts w:ascii="Arial" w:hAnsi="Arial" w:cs="Arial"/>
                <w:bCs/>
                <w:sz w:val="20"/>
                <w:lang w:eastAsia="fr-FR"/>
              </w:rPr>
            </w:pPr>
            <w:r w:rsidRPr="00901992">
              <w:rPr>
                <w:rFonts w:ascii="Arial" w:hAnsi="Arial" w:cs="Arial"/>
                <w:bCs/>
                <w:sz w:val="20"/>
                <w:lang w:eastAsia="fr-FR"/>
              </w:rPr>
              <w:t>Le BSIS est organisé en 5 pôles :</w:t>
            </w:r>
          </w:p>
          <w:p w:rsidR="00901992" w:rsidRPr="00901992" w:rsidRDefault="00901992" w:rsidP="00901992">
            <w:pPr>
              <w:numPr>
                <w:ilvl w:val="0"/>
                <w:numId w:val="16"/>
              </w:numPr>
              <w:spacing w:before="100" w:beforeAutospacing="1" w:after="100" w:afterAutospacing="1"/>
              <w:rPr>
                <w:rFonts w:ascii="Arial" w:hAnsi="Arial" w:cs="Arial"/>
                <w:bCs/>
                <w:sz w:val="20"/>
                <w:lang w:eastAsia="fr-FR"/>
              </w:rPr>
            </w:pPr>
            <w:r w:rsidRPr="00901992">
              <w:rPr>
                <w:rFonts w:ascii="Arial" w:hAnsi="Arial" w:cs="Arial"/>
                <w:bCs/>
                <w:sz w:val="20"/>
                <w:lang w:eastAsia="fr-FR"/>
              </w:rPr>
              <w:t xml:space="preserve">Pôle des Applications Paramétrables (PAP) qui maintient et conçoit des solutions applicatives sous le CRM </w:t>
            </w:r>
            <w:proofErr w:type="spellStart"/>
            <w:r w:rsidRPr="00901992">
              <w:rPr>
                <w:rFonts w:ascii="Arial" w:hAnsi="Arial" w:cs="Arial"/>
                <w:bCs/>
                <w:sz w:val="20"/>
                <w:lang w:eastAsia="fr-FR"/>
              </w:rPr>
              <w:t>Eudonet</w:t>
            </w:r>
            <w:proofErr w:type="spellEnd"/>
            <w:r w:rsidRPr="00901992">
              <w:rPr>
                <w:rFonts w:ascii="Arial" w:hAnsi="Arial" w:cs="Arial"/>
                <w:bCs/>
                <w:sz w:val="20"/>
                <w:lang w:eastAsia="fr-FR"/>
              </w:rPr>
              <w:t xml:space="preserve"> ;</w:t>
            </w:r>
          </w:p>
          <w:p w:rsidR="00901992" w:rsidRPr="00901992" w:rsidRDefault="00901992" w:rsidP="00901992">
            <w:pPr>
              <w:numPr>
                <w:ilvl w:val="0"/>
                <w:numId w:val="16"/>
              </w:numPr>
              <w:spacing w:before="100" w:beforeAutospacing="1" w:after="100" w:afterAutospacing="1"/>
              <w:rPr>
                <w:rFonts w:ascii="Arial" w:hAnsi="Arial" w:cs="Arial"/>
                <w:bCs/>
                <w:sz w:val="20"/>
                <w:lang w:eastAsia="fr-FR"/>
              </w:rPr>
            </w:pPr>
            <w:r w:rsidRPr="00901992">
              <w:rPr>
                <w:rFonts w:ascii="Arial" w:hAnsi="Arial" w:cs="Arial"/>
                <w:b/>
                <w:bCs/>
                <w:sz w:val="20"/>
                <w:lang w:eastAsia="fr-FR"/>
              </w:rPr>
              <w:t>Pôle Finances Achats</w:t>
            </w:r>
            <w:r w:rsidRPr="00901992">
              <w:rPr>
                <w:rFonts w:ascii="Arial" w:hAnsi="Arial" w:cs="Arial"/>
                <w:bCs/>
                <w:sz w:val="20"/>
                <w:lang w:eastAsia="fr-FR"/>
              </w:rPr>
              <w:t xml:space="preserve"> qui assure l'administration des applications de finances et tout nouveau projet applicatif en ce domaine ainsi que le suivi et la maintenance technique des applications complexes mises en œuvre au sein du Système d'Information de la Ville</w:t>
            </w:r>
            <w:r w:rsidR="00493466">
              <w:rPr>
                <w:rFonts w:ascii="Arial" w:hAnsi="Arial" w:cs="Arial"/>
                <w:bCs/>
                <w:sz w:val="20"/>
                <w:lang w:eastAsia="fr-FR"/>
              </w:rPr>
              <w:t xml:space="preserve"> </w:t>
            </w:r>
            <w:r w:rsidRPr="00901992">
              <w:rPr>
                <w:rFonts w:ascii="Arial" w:hAnsi="Arial" w:cs="Arial"/>
                <w:bCs/>
                <w:sz w:val="20"/>
                <w:lang w:eastAsia="fr-FR"/>
              </w:rPr>
              <w:t>et notamment celles ayant le produit SAP comme noyau</w:t>
            </w:r>
            <w:r w:rsidR="00493466">
              <w:rPr>
                <w:rFonts w:ascii="Arial" w:hAnsi="Arial" w:cs="Arial"/>
                <w:bCs/>
                <w:sz w:val="20"/>
                <w:lang w:eastAsia="fr-FR"/>
              </w:rPr>
              <w:t xml:space="preserve"> </w:t>
            </w:r>
            <w:r w:rsidRPr="00901992">
              <w:rPr>
                <w:rFonts w:ascii="Arial" w:hAnsi="Arial" w:cs="Arial"/>
                <w:bCs/>
                <w:sz w:val="20"/>
                <w:lang w:eastAsia="fr-FR"/>
              </w:rPr>
              <w:t>;</w:t>
            </w:r>
          </w:p>
          <w:p w:rsidR="00901992" w:rsidRPr="00901992" w:rsidRDefault="00901992" w:rsidP="00901992">
            <w:pPr>
              <w:numPr>
                <w:ilvl w:val="0"/>
                <w:numId w:val="16"/>
              </w:numPr>
              <w:spacing w:before="100" w:beforeAutospacing="1" w:after="100" w:afterAutospacing="1"/>
              <w:rPr>
                <w:rFonts w:ascii="Arial" w:hAnsi="Arial" w:cs="Arial"/>
                <w:bCs/>
                <w:sz w:val="20"/>
                <w:lang w:eastAsia="fr-FR"/>
              </w:rPr>
            </w:pPr>
            <w:r w:rsidRPr="00901992">
              <w:rPr>
                <w:rFonts w:ascii="Arial" w:hAnsi="Arial" w:cs="Arial"/>
                <w:bCs/>
                <w:sz w:val="20"/>
                <w:lang w:eastAsia="fr-FR"/>
              </w:rPr>
              <w:t>Pôle Institutions/Instances qui gère un portefeuille d’applications et de projets divers, visant à servir le Conseil de Paris, la CAO, la DAJ ;</w:t>
            </w:r>
          </w:p>
          <w:p w:rsidR="00901992" w:rsidRPr="00901992" w:rsidRDefault="00901992" w:rsidP="00901992">
            <w:pPr>
              <w:numPr>
                <w:ilvl w:val="0"/>
                <w:numId w:val="16"/>
              </w:numPr>
              <w:spacing w:before="100" w:beforeAutospacing="1" w:after="100" w:afterAutospacing="1"/>
              <w:rPr>
                <w:rFonts w:ascii="Arial" w:hAnsi="Arial" w:cs="Arial"/>
                <w:bCs/>
                <w:sz w:val="20"/>
                <w:lang w:eastAsia="fr-FR"/>
              </w:rPr>
            </w:pPr>
            <w:r w:rsidRPr="00901992">
              <w:rPr>
                <w:rFonts w:ascii="Arial" w:hAnsi="Arial" w:cs="Arial"/>
                <w:bCs/>
                <w:sz w:val="20"/>
                <w:lang w:eastAsia="fr-FR"/>
              </w:rPr>
              <w:t>Pôle Gestion de l’Information, qui développe des solutions métiers et transverses dans le domaine de la dématérialisation des processus et des documents : GED, Workflows, Archivage, Signature, Parapheurs, Recommandé, coffre-fort, partage et transmissions sécurisés … ;</w:t>
            </w:r>
          </w:p>
          <w:p w:rsidR="00901992" w:rsidRPr="00901992" w:rsidRDefault="00901992" w:rsidP="00901992">
            <w:pPr>
              <w:numPr>
                <w:ilvl w:val="0"/>
                <w:numId w:val="16"/>
              </w:numPr>
              <w:spacing w:before="100" w:beforeAutospacing="1" w:after="100" w:afterAutospacing="1"/>
              <w:rPr>
                <w:rFonts w:ascii="Arial" w:hAnsi="Arial" w:cs="Arial"/>
                <w:bCs/>
                <w:sz w:val="20"/>
                <w:lang w:eastAsia="fr-FR"/>
              </w:rPr>
            </w:pPr>
            <w:r w:rsidRPr="00901992">
              <w:rPr>
                <w:rFonts w:ascii="Arial" w:hAnsi="Arial" w:cs="Arial"/>
                <w:bCs/>
                <w:sz w:val="20"/>
                <w:lang w:eastAsia="fr-FR"/>
              </w:rPr>
              <w:t>Pôle Immobilier-Logistique, qui gère un portefeuille d’applications et de projets divers, à destination de multiples directions MOA : DFA, DCPA, DEVE, DAE, DLH, DPE, DASCO, DILT. Il s’agit aussi bien d’applications développées spécifiquement que de progiciels.</w:t>
            </w:r>
          </w:p>
          <w:p w:rsidR="00901992" w:rsidRPr="00175FCC" w:rsidRDefault="00901992" w:rsidP="00175FCC">
            <w:pPr>
              <w:jc w:val="both"/>
              <w:rPr>
                <w:rFonts w:ascii="Arial" w:hAnsi="Arial" w:cs="Arial"/>
                <w:sz w:val="20"/>
              </w:rPr>
            </w:pPr>
          </w:p>
        </w:tc>
      </w:tr>
    </w:tbl>
    <w:p w:rsidR="005018BC" w:rsidRPr="005018BC" w:rsidRDefault="005018BC" w:rsidP="005018BC">
      <w:pPr>
        <w:jc w:val="center"/>
        <w:rPr>
          <w:rFonts w:ascii="Arial" w:hAnsi="Arial" w:cs="Arial"/>
          <w:color w:val="365F91"/>
          <w:szCs w:val="24"/>
          <w:lang w:eastAsia="fr-FR"/>
        </w:rPr>
      </w:pPr>
      <w:r w:rsidRPr="005018BC">
        <w:rPr>
          <w:rFonts w:ascii="Arial" w:hAnsi="Arial" w:cs="Arial"/>
          <w:color w:val="365F91"/>
          <w:szCs w:val="24"/>
          <w:lang w:eastAsia="fr-FR"/>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446"/>
      </w:tblGrid>
      <w:tr w:rsidR="005018BC" w:rsidRPr="005018BC" w:rsidTr="00112C29">
        <w:tc>
          <w:tcPr>
            <w:tcW w:w="104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lastRenderedPageBreak/>
              <w:t xml:space="preserve">NATURE DU POSTE </w:t>
            </w:r>
          </w:p>
        </w:tc>
      </w:tr>
      <w:tr w:rsidR="005018BC" w:rsidRPr="005018BC" w:rsidTr="00112C29">
        <w:tc>
          <w:tcPr>
            <w:tcW w:w="104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D86D73">
            <w:pPr>
              <w:rPr>
                <w:rFonts w:ascii="Arial" w:hAnsi="Arial" w:cs="Arial"/>
                <w:color w:val="365F91"/>
                <w:sz w:val="20"/>
                <w:lang w:eastAsia="fr-FR"/>
              </w:rPr>
            </w:pPr>
            <w:r w:rsidRPr="005018BC">
              <w:rPr>
                <w:rFonts w:ascii="Arial" w:hAnsi="Arial" w:cs="Arial"/>
                <w:b/>
                <w:bCs/>
                <w:color w:val="365F91"/>
                <w:sz w:val="20"/>
                <w:lang w:eastAsia="fr-FR"/>
              </w:rPr>
              <w:t>Intitulé du poste :</w:t>
            </w:r>
            <w:r w:rsidR="00A231DB">
              <w:rPr>
                <w:rFonts w:ascii="Arial" w:hAnsi="Arial" w:cs="Arial"/>
                <w:bCs/>
                <w:sz w:val="20"/>
                <w:lang w:eastAsia="fr-FR"/>
              </w:rPr>
              <w:t xml:space="preserve"> </w:t>
            </w:r>
            <w:r w:rsidR="00D86D73">
              <w:rPr>
                <w:rFonts w:ascii="Arial" w:hAnsi="Arial" w:cs="Arial"/>
                <w:bCs/>
                <w:sz w:val="20"/>
                <w:lang w:eastAsia="fr-FR"/>
              </w:rPr>
              <w:t>Gestionnaire d’application</w:t>
            </w:r>
          </w:p>
        </w:tc>
      </w:tr>
      <w:tr w:rsidR="005018BC" w:rsidRPr="005018BC" w:rsidTr="00112C29">
        <w:tc>
          <w:tcPr>
            <w:tcW w:w="104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D86D73" w:rsidRDefault="005018BC" w:rsidP="00D86D73">
            <w:pPr>
              <w:jc w:val="both"/>
              <w:rPr>
                <w:rFonts w:ascii="Arial" w:hAnsi="Arial" w:cs="Arial"/>
                <w:sz w:val="20"/>
              </w:rPr>
            </w:pPr>
            <w:r w:rsidRPr="005018BC">
              <w:rPr>
                <w:rFonts w:ascii="Arial" w:hAnsi="Arial" w:cs="Arial"/>
                <w:b/>
                <w:bCs/>
                <w:color w:val="365F91"/>
                <w:sz w:val="20"/>
                <w:lang w:eastAsia="fr-FR"/>
              </w:rPr>
              <w:t xml:space="preserve">Contexte hiérarchique : </w:t>
            </w:r>
            <w:r w:rsidR="00D17F1B" w:rsidRPr="00112C29">
              <w:rPr>
                <w:rFonts w:ascii="Arial" w:hAnsi="Arial" w:cs="Arial"/>
                <w:bCs/>
                <w:sz w:val="20"/>
                <w:lang w:eastAsia="fr-FR"/>
              </w:rPr>
              <w:t xml:space="preserve">Au sein du BSIS l’agent sera </w:t>
            </w:r>
            <w:proofErr w:type="spellStart"/>
            <w:r w:rsidR="00D17F1B" w:rsidRPr="00112C29">
              <w:rPr>
                <w:rFonts w:ascii="Arial" w:hAnsi="Arial" w:cs="Arial"/>
                <w:bCs/>
                <w:sz w:val="20"/>
                <w:lang w:eastAsia="fr-FR"/>
              </w:rPr>
              <w:t>placé</w:t>
            </w:r>
            <w:r w:rsidR="00CF2271">
              <w:rPr>
                <w:rFonts w:ascii="Arial" w:hAnsi="Arial" w:cs="Arial"/>
                <w:bCs/>
                <w:sz w:val="20"/>
                <w:lang w:eastAsia="fr-FR"/>
              </w:rPr>
              <w:t>·</w:t>
            </w:r>
            <w:r w:rsidR="00CF2271" w:rsidRPr="00112C29">
              <w:rPr>
                <w:rFonts w:ascii="Arial" w:hAnsi="Arial" w:cs="Arial"/>
                <w:bCs/>
                <w:sz w:val="20"/>
                <w:lang w:eastAsia="fr-FR"/>
              </w:rPr>
              <w:t>e</w:t>
            </w:r>
            <w:proofErr w:type="spellEnd"/>
            <w:r w:rsidR="00D17F1B" w:rsidRPr="00112C29">
              <w:rPr>
                <w:rFonts w:ascii="Arial" w:hAnsi="Arial" w:cs="Arial"/>
                <w:bCs/>
                <w:sz w:val="20"/>
                <w:lang w:eastAsia="fr-FR"/>
              </w:rPr>
              <w:t xml:space="preserve"> </w:t>
            </w:r>
            <w:r w:rsidR="00D86D73" w:rsidRPr="002268E1">
              <w:rPr>
                <w:rFonts w:ascii="Arial" w:hAnsi="Arial" w:cs="Arial"/>
                <w:bCs/>
                <w:sz w:val="20"/>
                <w:lang w:eastAsia="fr-FR"/>
              </w:rPr>
              <w:t>sous-l’autorité du responsable de la mission expertise technique, interfaces et certification</w:t>
            </w:r>
            <w:r w:rsidR="00910A08">
              <w:rPr>
                <w:rFonts w:ascii="Arial" w:hAnsi="Arial" w:cs="Arial"/>
                <w:bCs/>
                <w:sz w:val="20"/>
                <w:lang w:eastAsia="fr-FR"/>
              </w:rPr>
              <w:t xml:space="preserve"> du pôle finances achat.</w:t>
            </w:r>
          </w:p>
        </w:tc>
      </w:tr>
      <w:tr w:rsidR="005018BC" w:rsidRPr="005018BC" w:rsidTr="00112C29">
        <w:tc>
          <w:tcPr>
            <w:tcW w:w="104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12C29">
            <w:pPr>
              <w:rPr>
                <w:rFonts w:ascii="Arial" w:hAnsi="Arial" w:cs="Arial"/>
                <w:color w:val="365F91"/>
                <w:sz w:val="20"/>
                <w:lang w:eastAsia="fr-FR"/>
              </w:rPr>
            </w:pPr>
            <w:r w:rsidRPr="005018BC">
              <w:rPr>
                <w:rFonts w:ascii="Arial" w:hAnsi="Arial" w:cs="Arial"/>
                <w:b/>
                <w:bCs/>
                <w:color w:val="365F91"/>
                <w:sz w:val="20"/>
                <w:lang w:eastAsia="fr-FR"/>
              </w:rPr>
              <w:t xml:space="preserve">Encadrement : </w:t>
            </w:r>
            <w:r w:rsidR="00D86D73">
              <w:rPr>
                <w:rFonts w:ascii="Arial" w:hAnsi="Arial" w:cs="Arial"/>
                <w:bCs/>
                <w:sz w:val="20"/>
                <w:lang w:eastAsia="fr-FR"/>
              </w:rPr>
              <w:t xml:space="preserve">NON. </w:t>
            </w:r>
          </w:p>
        </w:tc>
      </w:tr>
      <w:tr w:rsidR="00C24B6B" w:rsidRPr="00C24B6B" w:rsidTr="00112C29">
        <w:tc>
          <w:tcPr>
            <w:tcW w:w="104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42910" w:rsidRPr="004357D4" w:rsidRDefault="00042910" w:rsidP="00042910">
            <w:pPr>
              <w:rPr>
                <w:rFonts w:ascii="Arial" w:hAnsi="Arial" w:cs="Arial"/>
                <w:b/>
                <w:bCs/>
                <w:sz w:val="20"/>
                <w:lang w:eastAsia="fr-FR"/>
              </w:rPr>
            </w:pPr>
            <w:r w:rsidRPr="004357D4">
              <w:rPr>
                <w:rFonts w:ascii="Arial" w:hAnsi="Arial" w:cs="Arial"/>
                <w:b/>
                <w:bCs/>
                <w:sz w:val="20"/>
                <w:lang w:eastAsia="fr-FR"/>
              </w:rPr>
              <w:t>Domaine du poste :</w:t>
            </w:r>
          </w:p>
          <w:p w:rsidR="00DE2C95" w:rsidRPr="00033B89" w:rsidRDefault="00D86D73" w:rsidP="00F77ADB">
            <w:pPr>
              <w:pStyle w:val="Paragraphedeliste"/>
              <w:numPr>
                <w:ilvl w:val="0"/>
                <w:numId w:val="10"/>
              </w:numPr>
              <w:rPr>
                <w:rFonts w:ascii="Arial" w:hAnsi="Arial" w:cs="Arial"/>
                <w:bCs/>
                <w:sz w:val="20"/>
                <w:lang w:eastAsia="fr-FR"/>
              </w:rPr>
            </w:pPr>
            <w:r>
              <w:rPr>
                <w:rFonts w:ascii="Arial" w:hAnsi="Arial" w:cs="Arial"/>
                <w:bCs/>
                <w:sz w:val="20"/>
                <w:lang w:eastAsia="fr-FR"/>
              </w:rPr>
              <w:t>Système</w:t>
            </w:r>
            <w:r w:rsidR="00910A08">
              <w:rPr>
                <w:rFonts w:ascii="Arial" w:hAnsi="Arial" w:cs="Arial"/>
                <w:bCs/>
                <w:sz w:val="20"/>
                <w:lang w:eastAsia="fr-FR"/>
              </w:rPr>
              <w:t>s</w:t>
            </w:r>
            <w:r>
              <w:rPr>
                <w:rFonts w:ascii="Arial" w:hAnsi="Arial" w:cs="Arial"/>
                <w:bCs/>
                <w:sz w:val="20"/>
                <w:lang w:eastAsia="fr-FR"/>
              </w:rPr>
              <w:t xml:space="preserve"> d’informations Finances</w:t>
            </w:r>
          </w:p>
          <w:p w:rsidR="00042910" w:rsidRPr="004357D4" w:rsidRDefault="00042910" w:rsidP="00042910">
            <w:pPr>
              <w:rPr>
                <w:rFonts w:ascii="Arial" w:hAnsi="Arial" w:cs="Arial"/>
                <w:b/>
                <w:bCs/>
                <w:sz w:val="20"/>
                <w:lang w:eastAsia="fr-FR"/>
              </w:rPr>
            </w:pPr>
            <w:r w:rsidRPr="004357D4">
              <w:rPr>
                <w:rFonts w:ascii="Arial" w:hAnsi="Arial" w:cs="Arial"/>
                <w:b/>
                <w:bCs/>
                <w:sz w:val="20"/>
                <w:lang w:eastAsia="fr-FR"/>
              </w:rPr>
              <w:t>Enjeux du poste :</w:t>
            </w:r>
          </w:p>
          <w:p w:rsidR="00CE4D43" w:rsidRDefault="00582359" w:rsidP="00DE5438">
            <w:pPr>
              <w:pStyle w:val="Paragraphedeliste"/>
              <w:numPr>
                <w:ilvl w:val="0"/>
                <w:numId w:val="10"/>
              </w:numPr>
              <w:rPr>
                <w:rFonts w:ascii="Arial" w:hAnsi="Arial" w:cs="Arial"/>
                <w:bCs/>
                <w:sz w:val="20"/>
                <w:lang w:eastAsia="fr-FR"/>
              </w:rPr>
            </w:pPr>
            <w:r w:rsidRPr="00CE4D43">
              <w:rPr>
                <w:rFonts w:ascii="Arial" w:hAnsi="Arial" w:cs="Arial"/>
                <w:bCs/>
                <w:sz w:val="20"/>
                <w:lang w:eastAsia="fr-FR"/>
              </w:rPr>
              <w:t xml:space="preserve">Maintien en condition opérationnelle de l’ensemble des interfaces du </w:t>
            </w:r>
            <w:r w:rsidR="00901992" w:rsidRPr="00CE4D43">
              <w:rPr>
                <w:rFonts w:ascii="Arial" w:hAnsi="Arial" w:cs="Arial"/>
                <w:bCs/>
                <w:sz w:val="20"/>
                <w:lang w:eastAsia="fr-FR"/>
              </w:rPr>
              <w:t>système d’information financier</w:t>
            </w:r>
          </w:p>
          <w:p w:rsidR="004367B2" w:rsidRPr="004367B2" w:rsidRDefault="004367B2" w:rsidP="004367B2">
            <w:pPr>
              <w:pStyle w:val="Paragraphedeliste"/>
              <w:numPr>
                <w:ilvl w:val="0"/>
                <w:numId w:val="10"/>
              </w:numPr>
              <w:rPr>
                <w:rFonts w:ascii="Arial" w:hAnsi="Arial" w:cs="Arial"/>
                <w:bCs/>
                <w:sz w:val="20"/>
                <w:lang w:eastAsia="fr-FR"/>
              </w:rPr>
            </w:pPr>
            <w:r w:rsidRPr="00CE4D43">
              <w:rPr>
                <w:rFonts w:ascii="Arial" w:hAnsi="Arial" w:cs="Arial"/>
                <w:bCs/>
                <w:sz w:val="20"/>
                <w:lang w:eastAsia="fr-FR"/>
              </w:rPr>
              <w:t xml:space="preserve">Maintien en condition </w:t>
            </w:r>
            <w:r>
              <w:rPr>
                <w:rFonts w:ascii="Arial" w:hAnsi="Arial" w:cs="Arial"/>
                <w:bCs/>
                <w:sz w:val="20"/>
                <w:lang w:eastAsia="fr-FR"/>
              </w:rPr>
              <w:t>de sécurité</w:t>
            </w:r>
            <w:r w:rsidRPr="00CE4D43">
              <w:rPr>
                <w:rFonts w:ascii="Arial" w:hAnsi="Arial" w:cs="Arial"/>
                <w:bCs/>
                <w:sz w:val="20"/>
                <w:lang w:eastAsia="fr-FR"/>
              </w:rPr>
              <w:t xml:space="preserve"> de l’ensemble des interfaces du système d’information financier</w:t>
            </w:r>
          </w:p>
          <w:p w:rsidR="00DE2C95" w:rsidRPr="00CE4D43" w:rsidRDefault="004357D4" w:rsidP="00DE5438">
            <w:pPr>
              <w:pStyle w:val="Paragraphedeliste"/>
              <w:numPr>
                <w:ilvl w:val="0"/>
                <w:numId w:val="10"/>
              </w:numPr>
              <w:rPr>
                <w:rFonts w:ascii="Arial" w:hAnsi="Arial" w:cs="Arial"/>
                <w:bCs/>
                <w:sz w:val="20"/>
                <w:lang w:eastAsia="fr-FR"/>
              </w:rPr>
            </w:pPr>
            <w:r w:rsidRPr="00CE4D43">
              <w:rPr>
                <w:rFonts w:ascii="Arial" w:hAnsi="Arial" w:cs="Arial"/>
                <w:bCs/>
                <w:sz w:val="20"/>
                <w:lang w:eastAsia="fr-FR"/>
              </w:rPr>
              <w:t>R</w:t>
            </w:r>
            <w:r w:rsidR="00DE2C95" w:rsidRPr="00CE4D43">
              <w:rPr>
                <w:rFonts w:ascii="Arial" w:hAnsi="Arial" w:cs="Arial"/>
                <w:bCs/>
                <w:sz w:val="20"/>
                <w:lang w:eastAsia="fr-FR"/>
              </w:rPr>
              <w:t xml:space="preserve">espect </w:t>
            </w:r>
            <w:r w:rsidR="00792745" w:rsidRPr="00CE4D43">
              <w:rPr>
                <w:rFonts w:ascii="Arial" w:hAnsi="Arial" w:cs="Arial"/>
                <w:bCs/>
                <w:sz w:val="20"/>
                <w:lang w:eastAsia="fr-FR"/>
              </w:rPr>
              <w:t xml:space="preserve">du </w:t>
            </w:r>
            <w:r w:rsidR="00DE2C95" w:rsidRPr="00CE4D43">
              <w:rPr>
                <w:rFonts w:ascii="Arial" w:hAnsi="Arial" w:cs="Arial"/>
                <w:bCs/>
                <w:sz w:val="20"/>
                <w:lang w:eastAsia="fr-FR"/>
              </w:rPr>
              <w:t>cadre des bonnes pratiques du DSIN/STI</w:t>
            </w:r>
            <w:r w:rsidR="00DD15C4" w:rsidRPr="00CE4D43">
              <w:rPr>
                <w:rFonts w:ascii="Arial" w:hAnsi="Arial" w:cs="Arial"/>
                <w:bCs/>
                <w:sz w:val="20"/>
                <w:lang w:eastAsia="fr-FR"/>
              </w:rPr>
              <w:t>N</w:t>
            </w:r>
            <w:r w:rsidR="00DE2C95" w:rsidRPr="00CE4D43">
              <w:rPr>
                <w:rFonts w:ascii="Arial" w:hAnsi="Arial" w:cs="Arial"/>
                <w:bCs/>
                <w:sz w:val="20"/>
                <w:lang w:eastAsia="fr-FR"/>
              </w:rPr>
              <w:t>.</w:t>
            </w:r>
          </w:p>
          <w:p w:rsidR="00593DE8" w:rsidRPr="00C24B6B" w:rsidRDefault="00593DE8" w:rsidP="00593DE8">
            <w:pPr>
              <w:rPr>
                <w:rFonts w:ascii="Arial" w:hAnsi="Arial" w:cs="Arial"/>
                <w:b/>
                <w:bCs/>
                <w:sz w:val="20"/>
                <w:lang w:eastAsia="fr-FR"/>
              </w:rPr>
            </w:pPr>
            <w:r w:rsidRPr="00C24B6B">
              <w:rPr>
                <w:rFonts w:ascii="Arial" w:hAnsi="Arial" w:cs="Arial"/>
                <w:b/>
                <w:bCs/>
                <w:sz w:val="20"/>
                <w:lang w:eastAsia="fr-FR"/>
              </w:rPr>
              <w:t>Activités principales :</w:t>
            </w:r>
          </w:p>
          <w:p w:rsidR="002D6CFA" w:rsidRPr="009A075D" w:rsidRDefault="002D6CFA" w:rsidP="002D6CFA">
            <w:pPr>
              <w:jc w:val="both"/>
              <w:rPr>
                <w:rFonts w:ascii="Arial" w:hAnsi="Arial" w:cs="Arial"/>
                <w:color w:val="000000"/>
                <w:sz w:val="20"/>
              </w:rPr>
            </w:pPr>
            <w:r w:rsidRPr="009A075D">
              <w:rPr>
                <w:rFonts w:ascii="Arial" w:hAnsi="Arial" w:cs="Arial"/>
                <w:color w:val="000000"/>
                <w:sz w:val="20"/>
              </w:rPr>
              <w:t xml:space="preserve">L’agent exercera ses fonctions en tant que gestionnaire </w:t>
            </w:r>
            <w:r w:rsidR="00CE4D43" w:rsidRPr="009A075D">
              <w:rPr>
                <w:rFonts w:ascii="Arial" w:hAnsi="Arial" w:cs="Arial"/>
                <w:color w:val="000000"/>
                <w:sz w:val="20"/>
              </w:rPr>
              <w:t>des applications du SI financier</w:t>
            </w:r>
            <w:r w:rsidRPr="009A075D">
              <w:rPr>
                <w:rFonts w:ascii="Arial" w:hAnsi="Arial" w:cs="Arial"/>
                <w:color w:val="000000"/>
                <w:sz w:val="20"/>
              </w:rPr>
              <w:t xml:space="preserve"> (majoritairement sur SAP), au sein </w:t>
            </w:r>
            <w:r w:rsidR="00DC212A" w:rsidRPr="009A075D">
              <w:rPr>
                <w:rFonts w:ascii="Arial" w:hAnsi="Arial" w:cs="Arial"/>
                <w:color w:val="000000"/>
                <w:sz w:val="20"/>
              </w:rPr>
              <w:t>de la cellule</w:t>
            </w:r>
            <w:r w:rsidRPr="009A075D">
              <w:rPr>
                <w:rFonts w:ascii="Arial" w:hAnsi="Arial" w:cs="Arial"/>
                <w:color w:val="000000"/>
                <w:sz w:val="20"/>
              </w:rPr>
              <w:t xml:space="preserve"> « Maintenance Technique et Interfaces » de l’équipe expertise technique interfaces et certificatio</w:t>
            </w:r>
            <w:r w:rsidR="00DC212A" w:rsidRPr="009A075D">
              <w:rPr>
                <w:rFonts w:ascii="Arial" w:hAnsi="Arial" w:cs="Arial"/>
                <w:color w:val="000000"/>
                <w:sz w:val="20"/>
              </w:rPr>
              <w:t>n du pôle finances achat.</w:t>
            </w:r>
          </w:p>
          <w:p w:rsidR="002D6CFA" w:rsidRPr="009A075D" w:rsidRDefault="002D6CFA" w:rsidP="00946592">
            <w:pPr>
              <w:jc w:val="both"/>
              <w:rPr>
                <w:rFonts w:ascii="Arial" w:hAnsi="Arial" w:cs="Arial"/>
                <w:sz w:val="20"/>
                <w:lang w:eastAsia="fr-FR"/>
              </w:rPr>
            </w:pPr>
          </w:p>
          <w:p w:rsidR="00946592" w:rsidRPr="009A075D" w:rsidRDefault="00910A08" w:rsidP="00946592">
            <w:pPr>
              <w:jc w:val="both"/>
              <w:rPr>
                <w:rFonts w:ascii="Arial" w:hAnsi="Arial" w:cs="Arial"/>
                <w:sz w:val="20"/>
                <w:lang w:eastAsia="fr-FR"/>
              </w:rPr>
            </w:pPr>
            <w:r w:rsidRPr="009A075D">
              <w:rPr>
                <w:rFonts w:ascii="Arial" w:hAnsi="Arial" w:cs="Arial"/>
                <w:sz w:val="20"/>
                <w:lang w:eastAsia="fr-FR"/>
              </w:rPr>
              <w:t>L’agent aura</w:t>
            </w:r>
            <w:r w:rsidR="00946592" w:rsidRPr="009A075D">
              <w:rPr>
                <w:rFonts w:ascii="Arial" w:hAnsi="Arial" w:cs="Arial"/>
                <w:sz w:val="20"/>
                <w:lang w:eastAsia="fr-FR"/>
              </w:rPr>
              <w:t xml:space="preserve"> en charge</w:t>
            </w:r>
            <w:r w:rsidR="0045176C" w:rsidRPr="009A075D">
              <w:rPr>
                <w:rFonts w:ascii="Arial" w:hAnsi="Arial" w:cs="Arial"/>
                <w:sz w:val="20"/>
                <w:lang w:eastAsia="fr-FR"/>
              </w:rPr>
              <w:t>, en liaison avec la DFA (Direction des Finances et des Achats),</w:t>
            </w:r>
            <w:r w:rsidR="00946592" w:rsidRPr="009A075D">
              <w:rPr>
                <w:rFonts w:ascii="Arial" w:hAnsi="Arial" w:cs="Arial"/>
                <w:sz w:val="20"/>
                <w:lang w:eastAsia="fr-FR"/>
              </w:rPr>
              <w:t xml:space="preserve"> </w:t>
            </w:r>
            <w:r w:rsidRPr="009A075D">
              <w:rPr>
                <w:rFonts w:ascii="Arial" w:hAnsi="Arial" w:cs="Arial"/>
                <w:sz w:val="20"/>
                <w:lang w:eastAsia="fr-FR"/>
              </w:rPr>
              <w:t>la maintenance</w:t>
            </w:r>
            <w:r w:rsidR="00946592" w:rsidRPr="009A075D">
              <w:rPr>
                <w:rFonts w:ascii="Arial" w:hAnsi="Arial" w:cs="Arial"/>
                <w:sz w:val="20"/>
                <w:lang w:eastAsia="fr-FR"/>
              </w:rPr>
              <w:t xml:space="preserve"> (évolutive, curative et réglementaire</w:t>
            </w:r>
            <w:r w:rsidR="002D6CFA" w:rsidRPr="009A075D">
              <w:rPr>
                <w:rFonts w:ascii="Arial" w:hAnsi="Arial" w:cs="Arial"/>
                <w:sz w:val="20"/>
                <w:lang w:eastAsia="fr-FR"/>
              </w:rPr>
              <w:t>, tests et déploiement</w:t>
            </w:r>
            <w:r w:rsidR="00946592" w:rsidRPr="009A075D">
              <w:rPr>
                <w:rFonts w:ascii="Arial" w:hAnsi="Arial" w:cs="Arial"/>
                <w:sz w:val="20"/>
                <w:lang w:eastAsia="fr-FR"/>
              </w:rPr>
              <w:t xml:space="preserve">) </w:t>
            </w:r>
            <w:r w:rsidR="002D6CFA" w:rsidRPr="009A075D">
              <w:rPr>
                <w:rFonts w:ascii="Arial" w:hAnsi="Arial" w:cs="Arial"/>
                <w:sz w:val="20"/>
                <w:lang w:eastAsia="fr-FR"/>
              </w:rPr>
              <w:t>des échanges inter applicatifs des SI Financiers et patrimoniaux</w:t>
            </w:r>
            <w:r w:rsidRPr="009A075D">
              <w:rPr>
                <w:rFonts w:ascii="Arial" w:hAnsi="Arial" w:cs="Arial"/>
                <w:sz w:val="20"/>
                <w:lang w:eastAsia="fr-FR"/>
              </w:rPr>
              <w:t xml:space="preserve">. Il gère les interfaces du SI financier de la Ville et également celles du CASVP (logiciel financier Astre). </w:t>
            </w:r>
          </w:p>
          <w:p w:rsidR="00F77ADB" w:rsidRPr="009A075D" w:rsidRDefault="00F77ADB" w:rsidP="005B0E38">
            <w:pPr>
              <w:rPr>
                <w:rFonts w:ascii="Arial" w:hAnsi="Arial" w:cs="Arial"/>
                <w:sz w:val="20"/>
                <w:lang w:eastAsia="fr-FR"/>
              </w:rPr>
            </w:pPr>
          </w:p>
          <w:p w:rsidR="005B0E38" w:rsidRPr="009A075D" w:rsidRDefault="005B0E38" w:rsidP="005B0E38">
            <w:pPr>
              <w:rPr>
                <w:rFonts w:ascii="Arial" w:hAnsi="Arial" w:cs="Arial"/>
                <w:sz w:val="20"/>
                <w:lang w:eastAsia="fr-FR"/>
              </w:rPr>
            </w:pPr>
            <w:r w:rsidRPr="009A075D">
              <w:rPr>
                <w:rFonts w:ascii="Arial" w:hAnsi="Arial" w:cs="Arial"/>
                <w:sz w:val="20"/>
                <w:lang w:eastAsia="fr-FR"/>
              </w:rPr>
              <w:t xml:space="preserve">Ses principales </w:t>
            </w:r>
            <w:r w:rsidR="00F77ADB" w:rsidRPr="009A075D">
              <w:rPr>
                <w:rFonts w:ascii="Arial" w:hAnsi="Arial" w:cs="Arial"/>
                <w:sz w:val="20"/>
                <w:lang w:eastAsia="fr-FR"/>
              </w:rPr>
              <w:t>missions</w:t>
            </w:r>
            <w:r w:rsidRPr="009A075D">
              <w:rPr>
                <w:rFonts w:ascii="Arial" w:hAnsi="Arial" w:cs="Arial"/>
                <w:sz w:val="20"/>
                <w:lang w:eastAsia="fr-FR"/>
              </w:rPr>
              <w:t> :</w:t>
            </w:r>
          </w:p>
          <w:p w:rsidR="00F77ADB" w:rsidRPr="009A075D" w:rsidRDefault="00F77ADB" w:rsidP="00F77ADB">
            <w:pPr>
              <w:numPr>
                <w:ilvl w:val="0"/>
                <w:numId w:val="10"/>
              </w:numPr>
              <w:jc w:val="both"/>
              <w:rPr>
                <w:rFonts w:ascii="Arial" w:hAnsi="Arial" w:cs="Arial"/>
                <w:color w:val="000000"/>
                <w:sz w:val="20"/>
              </w:rPr>
            </w:pPr>
            <w:r w:rsidRPr="009A075D">
              <w:rPr>
                <w:rFonts w:ascii="Arial" w:hAnsi="Arial" w:cs="Arial"/>
                <w:color w:val="000000"/>
                <w:sz w:val="20"/>
              </w:rPr>
              <w:t xml:space="preserve">Concevoir les adaptations du plan d’ordonnancement applicatif au regard des évolutions fonctionnelles ou applicatives des SI financiers et patrimoniaux. </w:t>
            </w:r>
          </w:p>
          <w:p w:rsidR="00F77ADB" w:rsidRPr="009A075D" w:rsidRDefault="00F77ADB" w:rsidP="00F77ADB">
            <w:pPr>
              <w:numPr>
                <w:ilvl w:val="0"/>
                <w:numId w:val="10"/>
              </w:numPr>
              <w:jc w:val="both"/>
              <w:rPr>
                <w:rFonts w:ascii="Arial" w:hAnsi="Arial" w:cs="Arial"/>
                <w:color w:val="000000"/>
                <w:sz w:val="20"/>
              </w:rPr>
            </w:pPr>
            <w:r w:rsidRPr="009A075D">
              <w:rPr>
                <w:rFonts w:ascii="Arial" w:hAnsi="Arial" w:cs="Arial"/>
                <w:color w:val="000000"/>
                <w:sz w:val="20"/>
              </w:rPr>
              <w:t>Être l’interlocuteur privilégié des MOA et MOE dans le cadre des échanges inter applicatifs en lien avec les SI financiers et patrimoniaux dont les SI RH et paie</w:t>
            </w:r>
            <w:r w:rsidR="00910A08" w:rsidRPr="009A075D">
              <w:rPr>
                <w:rFonts w:ascii="Arial" w:hAnsi="Arial" w:cs="Arial"/>
                <w:color w:val="000000"/>
                <w:sz w:val="20"/>
              </w:rPr>
              <w:t xml:space="preserve"> et les SI du domaine santé et social</w:t>
            </w:r>
            <w:r w:rsidRPr="009A075D">
              <w:rPr>
                <w:rFonts w:ascii="Arial" w:hAnsi="Arial" w:cs="Arial"/>
                <w:color w:val="000000"/>
                <w:sz w:val="20"/>
              </w:rPr>
              <w:t xml:space="preserve">. </w:t>
            </w:r>
          </w:p>
          <w:p w:rsidR="00F77ADB" w:rsidRPr="009A075D" w:rsidRDefault="00F77ADB" w:rsidP="009E3676">
            <w:pPr>
              <w:numPr>
                <w:ilvl w:val="0"/>
                <w:numId w:val="10"/>
              </w:numPr>
              <w:jc w:val="both"/>
              <w:rPr>
                <w:rFonts w:ascii="Arial" w:hAnsi="Arial" w:cs="Arial"/>
                <w:color w:val="000000"/>
                <w:sz w:val="20"/>
              </w:rPr>
            </w:pPr>
            <w:r w:rsidRPr="009A075D">
              <w:rPr>
                <w:rFonts w:ascii="Arial" w:hAnsi="Arial" w:cs="Arial"/>
                <w:color w:val="000000"/>
                <w:sz w:val="20"/>
              </w:rPr>
              <w:t>Concevoir et rédiger le contenu des interfaces au regard des évolutions fonctionnelles des SI financiers et patrimoniaux et être force de proposition dans la solution technique, effectuer la recette et déployer les interfaces.</w:t>
            </w:r>
          </w:p>
          <w:p w:rsidR="00F77ADB" w:rsidRPr="009A075D" w:rsidRDefault="00F77ADB" w:rsidP="00F77ADB">
            <w:pPr>
              <w:numPr>
                <w:ilvl w:val="0"/>
                <w:numId w:val="10"/>
              </w:numPr>
              <w:jc w:val="both"/>
              <w:rPr>
                <w:rFonts w:ascii="Arial" w:hAnsi="Arial" w:cs="Arial"/>
                <w:sz w:val="20"/>
              </w:rPr>
            </w:pPr>
            <w:r w:rsidRPr="009A075D">
              <w:rPr>
                <w:rFonts w:ascii="Arial" w:hAnsi="Arial" w:cs="Arial"/>
                <w:sz w:val="20"/>
              </w:rPr>
              <w:t xml:space="preserve">Poursuivre l’industrialisation et l’automatisation des remontées de logs afin d’en faciliter l’interprétation et contribuer à un </w:t>
            </w:r>
            <w:proofErr w:type="spellStart"/>
            <w:r w:rsidRPr="009A075D">
              <w:rPr>
                <w:rFonts w:ascii="Arial" w:hAnsi="Arial" w:cs="Arial"/>
                <w:sz w:val="20"/>
              </w:rPr>
              <w:t>reporting</w:t>
            </w:r>
            <w:proofErr w:type="spellEnd"/>
            <w:r w:rsidRPr="009A075D">
              <w:rPr>
                <w:rFonts w:ascii="Arial" w:hAnsi="Arial" w:cs="Arial"/>
                <w:sz w:val="20"/>
              </w:rPr>
              <w:t xml:space="preserve"> plus efficient (développement de scripts PERL).</w:t>
            </w:r>
          </w:p>
          <w:p w:rsidR="00F77ADB" w:rsidRPr="009A075D" w:rsidRDefault="00F77ADB" w:rsidP="00F77ADB">
            <w:pPr>
              <w:numPr>
                <w:ilvl w:val="0"/>
                <w:numId w:val="10"/>
              </w:numPr>
              <w:jc w:val="both"/>
              <w:rPr>
                <w:rFonts w:ascii="Arial" w:hAnsi="Arial" w:cs="Arial"/>
                <w:sz w:val="20"/>
              </w:rPr>
            </w:pPr>
            <w:r w:rsidRPr="009A075D">
              <w:rPr>
                <w:rFonts w:ascii="Arial" w:hAnsi="Arial" w:cs="Arial"/>
                <w:sz w:val="20"/>
              </w:rPr>
              <w:t xml:space="preserve">Superviser l’ordonnancement et le déroulement des traitements de la nuit applicative. En cas d’incident d’origine technique, analyser et rédiger une fiche d’anomalie à destination des MOE externe et/ou interne, coordonner et suivre la résolution. </w:t>
            </w:r>
          </w:p>
          <w:p w:rsidR="00F77ADB" w:rsidRPr="009A075D" w:rsidRDefault="00F77ADB" w:rsidP="00F77ADB">
            <w:pPr>
              <w:numPr>
                <w:ilvl w:val="0"/>
                <w:numId w:val="10"/>
              </w:numPr>
              <w:jc w:val="both"/>
              <w:rPr>
                <w:rFonts w:ascii="Arial" w:hAnsi="Arial" w:cs="Arial"/>
                <w:sz w:val="20"/>
              </w:rPr>
            </w:pPr>
            <w:r w:rsidRPr="009A075D">
              <w:rPr>
                <w:rFonts w:ascii="Arial" w:hAnsi="Arial" w:cs="Arial"/>
                <w:sz w:val="20"/>
              </w:rPr>
              <w:t>Administrer :</w:t>
            </w:r>
          </w:p>
          <w:p w:rsidR="00F77ADB" w:rsidRPr="009A075D" w:rsidRDefault="00F77ADB" w:rsidP="00F77ADB">
            <w:pPr>
              <w:numPr>
                <w:ilvl w:val="1"/>
                <w:numId w:val="10"/>
              </w:numPr>
              <w:jc w:val="both"/>
              <w:rPr>
                <w:rFonts w:ascii="Arial" w:hAnsi="Arial" w:cs="Arial"/>
                <w:sz w:val="20"/>
              </w:rPr>
            </w:pPr>
            <w:r w:rsidRPr="009A075D">
              <w:rPr>
                <w:rFonts w:ascii="Arial" w:hAnsi="Arial" w:cs="Arial"/>
                <w:sz w:val="20"/>
              </w:rPr>
              <w:t>Les habilitations utilisateurs (Centre et Key-</w:t>
            </w:r>
            <w:proofErr w:type="spellStart"/>
            <w:r w:rsidRPr="009A075D">
              <w:rPr>
                <w:rFonts w:ascii="Arial" w:hAnsi="Arial" w:cs="Arial"/>
                <w:sz w:val="20"/>
              </w:rPr>
              <w:t>users</w:t>
            </w:r>
            <w:proofErr w:type="spellEnd"/>
            <w:r w:rsidRPr="009A075D">
              <w:rPr>
                <w:rFonts w:ascii="Arial" w:hAnsi="Arial" w:cs="Arial"/>
                <w:sz w:val="20"/>
              </w:rPr>
              <w:t>) sur les environnements hors production.</w:t>
            </w:r>
          </w:p>
          <w:p w:rsidR="00E455B7" w:rsidRPr="009A075D" w:rsidRDefault="00F77ADB" w:rsidP="00F77ADB">
            <w:pPr>
              <w:numPr>
                <w:ilvl w:val="1"/>
                <w:numId w:val="10"/>
              </w:numPr>
              <w:jc w:val="both"/>
              <w:rPr>
                <w:rFonts w:ascii="Arial" w:hAnsi="Arial" w:cs="Arial"/>
                <w:sz w:val="20"/>
              </w:rPr>
            </w:pPr>
            <w:r w:rsidRPr="009A075D">
              <w:rPr>
                <w:rFonts w:ascii="Arial" w:hAnsi="Arial" w:cs="Arial"/>
                <w:sz w:val="20"/>
              </w:rPr>
              <w:t>Les S-</w:t>
            </w:r>
            <w:proofErr w:type="spellStart"/>
            <w:r w:rsidRPr="009A075D">
              <w:rPr>
                <w:rFonts w:ascii="Arial" w:hAnsi="Arial" w:cs="Arial"/>
                <w:sz w:val="20"/>
              </w:rPr>
              <w:t>Users</w:t>
            </w:r>
            <w:proofErr w:type="spellEnd"/>
            <w:r w:rsidRPr="009A075D">
              <w:rPr>
                <w:rFonts w:ascii="Arial" w:hAnsi="Arial" w:cs="Arial"/>
                <w:sz w:val="20"/>
              </w:rPr>
              <w:t xml:space="preserve"> et clés de développements pour le compte du Centre et </w:t>
            </w:r>
            <w:r w:rsidR="00DC212A" w:rsidRPr="009A075D">
              <w:rPr>
                <w:rFonts w:ascii="Arial" w:hAnsi="Arial" w:cs="Arial"/>
                <w:sz w:val="20"/>
              </w:rPr>
              <w:t xml:space="preserve">des prestataires </w:t>
            </w:r>
            <w:r w:rsidRPr="009A075D">
              <w:rPr>
                <w:rFonts w:ascii="Arial" w:hAnsi="Arial" w:cs="Arial"/>
                <w:sz w:val="20"/>
              </w:rPr>
              <w:t>de la TMA sur le site</w:t>
            </w:r>
            <w:r w:rsidR="00DC212A" w:rsidRPr="009A075D">
              <w:rPr>
                <w:rFonts w:ascii="Arial" w:hAnsi="Arial" w:cs="Arial"/>
                <w:sz w:val="20"/>
              </w:rPr>
              <w:t xml:space="preserve"> assurant le s</w:t>
            </w:r>
            <w:r w:rsidRPr="009A075D">
              <w:rPr>
                <w:rFonts w:ascii="Arial" w:hAnsi="Arial" w:cs="Arial"/>
                <w:sz w:val="20"/>
              </w:rPr>
              <w:t>upport SAP.</w:t>
            </w:r>
          </w:p>
          <w:p w:rsidR="00DC212A" w:rsidRPr="00DC212A" w:rsidRDefault="00493466" w:rsidP="00DC212A">
            <w:pPr>
              <w:pStyle w:val="Paragraphedeliste"/>
              <w:numPr>
                <w:ilvl w:val="0"/>
                <w:numId w:val="17"/>
              </w:numPr>
              <w:jc w:val="both"/>
              <w:rPr>
                <w:rFonts w:ascii="Arial" w:hAnsi="Arial" w:cs="Arial"/>
                <w:sz w:val="20"/>
              </w:rPr>
            </w:pPr>
            <w:r w:rsidRPr="009A075D">
              <w:rPr>
                <w:rFonts w:ascii="Arial" w:hAnsi="Arial" w:cs="Arial"/>
                <w:sz w:val="20"/>
              </w:rPr>
              <w:t>Participer</w:t>
            </w:r>
            <w:r w:rsidR="00DC212A" w:rsidRPr="009A075D">
              <w:rPr>
                <w:rFonts w:ascii="Arial" w:hAnsi="Arial" w:cs="Arial"/>
                <w:sz w:val="20"/>
              </w:rPr>
              <w:t xml:space="preserve"> </w:t>
            </w:r>
            <w:r w:rsidRPr="009A075D">
              <w:rPr>
                <w:rFonts w:ascii="Arial" w:hAnsi="Arial" w:cs="Arial"/>
                <w:sz w:val="20"/>
              </w:rPr>
              <w:t>aux</w:t>
            </w:r>
            <w:r w:rsidR="00DC212A" w:rsidRPr="009A075D">
              <w:rPr>
                <w:rFonts w:ascii="Arial" w:hAnsi="Arial" w:cs="Arial"/>
                <w:sz w:val="20"/>
              </w:rPr>
              <w:t xml:space="preserve"> permanences </w:t>
            </w:r>
            <w:r w:rsidRPr="009A075D">
              <w:rPr>
                <w:rFonts w:ascii="Arial" w:hAnsi="Arial" w:cs="Arial"/>
                <w:sz w:val="20"/>
              </w:rPr>
              <w:t>du</w:t>
            </w:r>
            <w:r w:rsidR="00DC212A" w:rsidRPr="009A075D">
              <w:rPr>
                <w:rFonts w:ascii="Arial" w:hAnsi="Arial" w:cs="Arial"/>
                <w:sz w:val="20"/>
              </w:rPr>
              <w:t xml:space="preserve"> matin avec les autres agents de la cellule « </w:t>
            </w:r>
            <w:r w:rsidR="00DC212A" w:rsidRPr="009A075D">
              <w:rPr>
                <w:rFonts w:ascii="Arial" w:hAnsi="Arial" w:cs="Arial"/>
                <w:color w:val="000000"/>
                <w:sz w:val="20"/>
              </w:rPr>
              <w:t>Maintenance Technique et Interfaces » pour s’assurer que le SI financier est opérationnel.</w:t>
            </w:r>
          </w:p>
        </w:tc>
      </w:tr>
      <w:tr w:rsidR="00112C29" w:rsidRPr="0041437E" w:rsidTr="00112C29">
        <w:tc>
          <w:tcPr>
            <w:tcW w:w="104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2C29" w:rsidRPr="0041437E" w:rsidRDefault="00112C29" w:rsidP="00D86D73">
            <w:pPr>
              <w:rPr>
                <w:rFonts w:ascii="Arial" w:hAnsi="Arial" w:cs="Arial"/>
                <w:bCs/>
                <w:sz w:val="20"/>
                <w:lang w:eastAsia="fr-FR"/>
              </w:rPr>
            </w:pPr>
            <w:r w:rsidRPr="005018BC">
              <w:rPr>
                <w:rFonts w:ascii="Arial" w:hAnsi="Arial" w:cs="Arial"/>
                <w:b/>
                <w:bCs/>
                <w:color w:val="365F91"/>
                <w:sz w:val="20"/>
                <w:lang w:eastAsia="fr-FR"/>
              </w:rPr>
              <w:t>Spé</w:t>
            </w:r>
            <w:r>
              <w:rPr>
                <w:rFonts w:ascii="Arial" w:hAnsi="Arial" w:cs="Arial"/>
                <w:b/>
                <w:bCs/>
                <w:color w:val="365F91"/>
                <w:sz w:val="20"/>
                <w:lang w:eastAsia="fr-FR"/>
              </w:rPr>
              <w:t>cificités du poste / contraintes</w:t>
            </w:r>
            <w:r w:rsidRPr="005018BC">
              <w:rPr>
                <w:rFonts w:ascii="Arial" w:hAnsi="Arial" w:cs="Arial"/>
                <w:b/>
                <w:bCs/>
                <w:color w:val="365F91"/>
                <w:sz w:val="20"/>
                <w:lang w:eastAsia="fr-FR"/>
              </w:rPr>
              <w:t xml:space="preserve"> </w:t>
            </w:r>
            <w:r w:rsidRPr="0059248D">
              <w:rPr>
                <w:rFonts w:ascii="Arial" w:hAnsi="Arial" w:cs="Arial"/>
                <w:b/>
                <w:bCs/>
                <w:sz w:val="20"/>
                <w:lang w:eastAsia="fr-FR"/>
              </w:rPr>
              <w:t xml:space="preserve">: </w:t>
            </w:r>
            <w:r w:rsidR="00D86D73">
              <w:rPr>
                <w:rFonts w:ascii="Arial" w:hAnsi="Arial" w:cs="Arial"/>
                <w:b/>
                <w:bCs/>
                <w:sz w:val="20"/>
                <w:lang w:eastAsia="fr-FR"/>
              </w:rPr>
              <w:t>D</w:t>
            </w:r>
            <w:r>
              <w:rPr>
                <w:rFonts w:ascii="Arial" w:hAnsi="Arial" w:cs="Arial"/>
                <w:b/>
                <w:bCs/>
                <w:sz w:val="20"/>
                <w:lang w:eastAsia="fr-FR"/>
              </w:rPr>
              <w:t>isponibilité</w:t>
            </w:r>
            <w:r w:rsidR="004367B2">
              <w:rPr>
                <w:rFonts w:ascii="Arial" w:hAnsi="Arial" w:cs="Arial"/>
                <w:b/>
                <w:bCs/>
                <w:sz w:val="20"/>
                <w:lang w:eastAsia="fr-FR"/>
              </w:rPr>
              <w:t xml:space="preserve"> - Astreintes</w:t>
            </w:r>
          </w:p>
        </w:tc>
      </w:tr>
      <w:tr w:rsidR="00112C29" w:rsidRPr="005018BC" w:rsidTr="00112C29">
        <w:tc>
          <w:tcPr>
            <w:tcW w:w="104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12C29" w:rsidRPr="005018BC" w:rsidRDefault="00112C29" w:rsidP="003C618A">
            <w:pPr>
              <w:rPr>
                <w:rFonts w:ascii="Arial" w:hAnsi="Arial" w:cs="Arial"/>
                <w:b/>
                <w:bCs/>
                <w:color w:val="365F91"/>
                <w:sz w:val="20"/>
                <w:lang w:eastAsia="fr-FR"/>
              </w:rPr>
            </w:pPr>
            <w:r>
              <w:rPr>
                <w:rFonts w:ascii="Arial" w:hAnsi="Arial" w:cs="Arial"/>
                <w:b/>
                <w:bCs/>
                <w:color w:val="365F91"/>
                <w:sz w:val="20"/>
                <w:lang w:eastAsia="fr-FR"/>
              </w:rPr>
              <w:t xml:space="preserve">Poste concerné par la charte administrateur SI : oui </w:t>
            </w:r>
            <w:sdt>
              <w:sdtPr>
                <w:rPr>
                  <w:rFonts w:ascii="Arial" w:hAnsi="Arial" w:cs="Arial"/>
                  <w:b/>
                  <w:bCs/>
                  <w:color w:val="365F91"/>
                  <w:sz w:val="20"/>
                  <w:lang w:eastAsia="fr-FR"/>
                </w:rPr>
                <w:id w:val="-70817308"/>
                <w14:checkbox>
                  <w14:checked w14:val="1"/>
                  <w14:checkedState w14:val="2612" w14:font="MS Gothic"/>
                  <w14:uncheckedState w14:val="2610" w14:font="MS Gothic"/>
                </w14:checkbox>
              </w:sdtPr>
              <w:sdtEndPr/>
              <w:sdtContent>
                <w:r>
                  <w:rPr>
                    <w:rFonts w:ascii="MS Gothic" w:eastAsia="MS Gothic" w:hAnsi="MS Gothic" w:cs="Arial" w:hint="eastAsia"/>
                    <w:b/>
                    <w:bCs/>
                    <w:color w:val="365F91"/>
                    <w:sz w:val="20"/>
                    <w:lang w:eastAsia="fr-FR"/>
                  </w:rPr>
                  <w:t>☒</w:t>
                </w:r>
              </w:sdtContent>
            </w:sdt>
            <w:r>
              <w:rPr>
                <w:rFonts w:ascii="Arial" w:hAnsi="Arial" w:cs="Arial"/>
                <w:b/>
                <w:bCs/>
                <w:color w:val="365F91"/>
                <w:sz w:val="20"/>
                <w:lang w:eastAsia="fr-FR"/>
              </w:rPr>
              <w:t xml:space="preserve"> non </w:t>
            </w:r>
            <w:sdt>
              <w:sdtPr>
                <w:rPr>
                  <w:rFonts w:ascii="Arial" w:hAnsi="Arial" w:cs="Arial"/>
                  <w:b/>
                  <w:bCs/>
                  <w:color w:val="365F91"/>
                  <w:sz w:val="20"/>
                  <w:lang w:eastAsia="fr-FR"/>
                </w:rPr>
                <w:id w:val="-1650818602"/>
                <w14:checkbox>
                  <w14:checked w14:val="0"/>
                  <w14:checkedState w14:val="2612" w14:font="MS Gothic"/>
                  <w14:uncheckedState w14:val="2610" w14:font="MS Gothic"/>
                </w14:checkbox>
              </w:sdtPr>
              <w:sdtEndPr/>
              <w:sdtContent>
                <w:r>
                  <w:rPr>
                    <w:rFonts w:ascii="MS Gothic" w:eastAsia="MS Gothic" w:hAnsi="MS Gothic" w:cs="Arial" w:hint="eastAsia"/>
                    <w:b/>
                    <w:bCs/>
                    <w:color w:val="365F91"/>
                    <w:sz w:val="20"/>
                    <w:lang w:eastAsia="fr-FR"/>
                  </w:rPr>
                  <w:t>☐</w:t>
                </w:r>
              </w:sdtContent>
            </w:sdt>
          </w:p>
        </w:tc>
      </w:tr>
    </w:tbl>
    <w:p w:rsidR="005018BC" w:rsidRDefault="005018BC" w:rsidP="005018BC">
      <w:pPr>
        <w:rPr>
          <w:rFonts w:ascii="Calibri" w:hAnsi="Calibri" w:cs="Calibri"/>
          <w:color w:val="365F91"/>
          <w:sz w:val="22"/>
          <w:szCs w:val="22"/>
          <w:lang w:eastAsia="fr-FR"/>
        </w:rPr>
      </w:pPr>
    </w:p>
    <w:p w:rsidR="00AB028D" w:rsidRPr="005018BC" w:rsidRDefault="00AB028D" w:rsidP="005018BC">
      <w:pPr>
        <w:rPr>
          <w:rFonts w:ascii="Calibri" w:hAnsi="Calibri" w:cs="Calibri"/>
          <w:color w:val="365F91"/>
          <w:sz w:val="22"/>
          <w:szCs w:val="22"/>
          <w:lang w:eastAsia="fr-FR"/>
        </w:rPr>
      </w:pP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44"/>
        <w:gridCol w:w="3866"/>
        <w:gridCol w:w="3402"/>
      </w:tblGrid>
      <w:tr w:rsidR="005018BC" w:rsidRPr="005018BC" w:rsidTr="005018BC">
        <w:tc>
          <w:tcPr>
            <w:tcW w:w="1071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PROFIL SOUHAITÉ </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Qualités requises </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Connaissances professionnelles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Savoir-faire </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3A7FCA">
            <w:pPr>
              <w:jc w:val="both"/>
              <w:rPr>
                <w:rFonts w:ascii="Arial" w:hAnsi="Arial" w:cs="Arial"/>
                <w:color w:val="365F91"/>
                <w:sz w:val="20"/>
                <w:lang w:eastAsia="fr-FR"/>
              </w:rPr>
            </w:pPr>
            <w:bookmarkStart w:id="0" w:name="_GoBack" w:colFirst="0" w:colLast="0"/>
            <w:r w:rsidRPr="005018BC">
              <w:rPr>
                <w:rFonts w:ascii="Arial" w:hAnsi="Arial" w:cs="Arial"/>
                <w:b/>
                <w:bCs/>
                <w:color w:val="365F91"/>
                <w:sz w:val="20"/>
                <w:lang w:eastAsia="fr-FR"/>
              </w:rPr>
              <w:t xml:space="preserve">N°1 </w:t>
            </w:r>
            <w:r w:rsidR="003A7FCA" w:rsidRPr="00112C29">
              <w:rPr>
                <w:rFonts w:ascii="Arial" w:hAnsi="Arial" w:cs="Arial"/>
                <w:sz w:val="20"/>
                <w:lang w:eastAsia="fr-FR"/>
              </w:rPr>
              <w:t>Rigueur, synthèse, organisation, qualité rédactionnelle, adaptation.</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3A7FCA">
            <w:pPr>
              <w:pStyle w:val="Default"/>
              <w:rPr>
                <w:color w:val="365F91"/>
                <w:sz w:val="20"/>
              </w:rPr>
            </w:pPr>
            <w:r w:rsidRPr="005018BC">
              <w:rPr>
                <w:b/>
                <w:bCs/>
                <w:color w:val="365F91"/>
                <w:sz w:val="20"/>
              </w:rPr>
              <w:t>N°</w:t>
            </w:r>
            <w:r w:rsidR="006D6AB3">
              <w:rPr>
                <w:b/>
                <w:bCs/>
                <w:color w:val="365F91"/>
                <w:sz w:val="20"/>
              </w:rPr>
              <w:t xml:space="preserve"> 1 </w:t>
            </w:r>
            <w:r w:rsidR="00D86D73" w:rsidRPr="00A80484">
              <w:rPr>
                <w:sz w:val="20"/>
                <w:szCs w:val="22"/>
              </w:rPr>
              <w:t>Connaissances en SI et idéalement du</w:t>
            </w:r>
            <w:r w:rsidR="00D86D73">
              <w:rPr>
                <w:sz w:val="20"/>
                <w:szCs w:val="22"/>
              </w:rPr>
              <w:t xml:space="preserve"> SI Finances SAP</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3A7FCA">
            <w:pPr>
              <w:pStyle w:val="Default"/>
              <w:rPr>
                <w:color w:val="365F91"/>
                <w:sz w:val="20"/>
              </w:rPr>
            </w:pPr>
            <w:r w:rsidRPr="005018BC">
              <w:rPr>
                <w:b/>
                <w:bCs/>
                <w:color w:val="365F91"/>
                <w:sz w:val="20"/>
              </w:rPr>
              <w:t xml:space="preserve">N°1 </w:t>
            </w:r>
            <w:r w:rsidR="00D86D73" w:rsidRPr="005466E3">
              <w:rPr>
                <w:sz w:val="20"/>
                <w:szCs w:val="22"/>
              </w:rPr>
              <w:t>Maitrise des outils de bureautique Microsoft</w:t>
            </w:r>
          </w:p>
        </w:tc>
      </w:tr>
      <w:tr w:rsidR="005018BC"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C24B6B" w:rsidRDefault="005018BC" w:rsidP="003A7FCA">
            <w:pPr>
              <w:rPr>
                <w:rFonts w:ascii="Arial" w:hAnsi="Arial" w:cs="Arial"/>
                <w:b/>
                <w:bCs/>
                <w:color w:val="365F91"/>
                <w:sz w:val="20"/>
                <w:lang w:eastAsia="fr-FR"/>
              </w:rPr>
            </w:pPr>
            <w:r w:rsidRPr="005018BC">
              <w:rPr>
                <w:rFonts w:ascii="Arial" w:hAnsi="Arial" w:cs="Arial"/>
                <w:b/>
                <w:bCs/>
                <w:color w:val="365F91"/>
                <w:sz w:val="20"/>
                <w:lang w:eastAsia="fr-FR"/>
              </w:rPr>
              <w:t xml:space="preserve">N°2 </w:t>
            </w:r>
            <w:r w:rsidR="003A7FCA" w:rsidRPr="00112C29">
              <w:rPr>
                <w:rFonts w:ascii="Arial" w:hAnsi="Arial" w:cs="Arial"/>
                <w:sz w:val="20"/>
                <w:lang w:eastAsia="fr-FR"/>
              </w:rPr>
              <w:t>Sens de l’initiative, autonomie.</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C24B6B" w:rsidRDefault="006D6AB3" w:rsidP="003A7FCA">
            <w:pPr>
              <w:pStyle w:val="Default"/>
              <w:rPr>
                <w:b/>
                <w:bCs/>
                <w:color w:val="365F91"/>
                <w:sz w:val="20"/>
              </w:rPr>
            </w:pPr>
            <w:r>
              <w:rPr>
                <w:b/>
                <w:bCs/>
                <w:color w:val="365F91"/>
                <w:sz w:val="20"/>
              </w:rPr>
              <w:t>N°2</w:t>
            </w:r>
            <w:r w:rsidRPr="005018BC">
              <w:rPr>
                <w:b/>
                <w:bCs/>
                <w:color w:val="365F91"/>
                <w:sz w:val="20"/>
              </w:rPr>
              <w:t xml:space="preserve"> </w:t>
            </w:r>
            <w:r w:rsidR="00D86D73" w:rsidRPr="00811AA5">
              <w:rPr>
                <w:sz w:val="20"/>
                <w:szCs w:val="22"/>
              </w:rPr>
              <w:t xml:space="preserve">Expérience avérée </w:t>
            </w:r>
            <w:r w:rsidR="00AA60B4" w:rsidRPr="00811AA5">
              <w:rPr>
                <w:sz w:val="20"/>
                <w:szCs w:val="22"/>
              </w:rPr>
              <w:t>en progiciel de</w:t>
            </w:r>
            <w:r w:rsidR="00811AA5" w:rsidRPr="00811AA5">
              <w:rPr>
                <w:sz w:val="20"/>
                <w:szCs w:val="22"/>
              </w:rPr>
              <w:t xml:space="preserve"> </w:t>
            </w:r>
            <w:r w:rsidR="00AA60B4" w:rsidRPr="00811AA5">
              <w:rPr>
                <w:sz w:val="20"/>
                <w:szCs w:val="22"/>
              </w:rPr>
              <w:t>gestion intég</w:t>
            </w:r>
            <w:r w:rsidR="00811AA5" w:rsidRPr="00811AA5">
              <w:rPr>
                <w:sz w:val="20"/>
                <w:szCs w:val="22"/>
              </w:rPr>
              <w:t>ré</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C3ED0" w:rsidRPr="00C24B6B" w:rsidRDefault="005018BC" w:rsidP="002C3ED0">
            <w:pPr>
              <w:rPr>
                <w:rFonts w:ascii="Arial" w:hAnsi="Arial" w:cs="Arial"/>
                <w:b/>
                <w:bCs/>
                <w:color w:val="365F91"/>
                <w:sz w:val="20"/>
                <w:lang w:eastAsia="fr-FR"/>
              </w:rPr>
            </w:pPr>
            <w:r w:rsidRPr="005018BC">
              <w:rPr>
                <w:rFonts w:ascii="Arial" w:hAnsi="Arial" w:cs="Arial"/>
                <w:b/>
                <w:bCs/>
                <w:color w:val="365F91"/>
                <w:sz w:val="20"/>
                <w:lang w:eastAsia="fr-FR"/>
              </w:rPr>
              <w:t>N°</w:t>
            </w:r>
            <w:r w:rsidR="00115F58">
              <w:rPr>
                <w:rFonts w:ascii="Arial" w:hAnsi="Arial" w:cs="Arial"/>
                <w:b/>
                <w:bCs/>
                <w:color w:val="365F91"/>
                <w:sz w:val="20"/>
                <w:lang w:eastAsia="fr-FR"/>
              </w:rPr>
              <w:t xml:space="preserve">2 </w:t>
            </w:r>
            <w:r w:rsidR="00D86D73" w:rsidRPr="00B51C31">
              <w:rPr>
                <w:rFonts w:ascii="Arial" w:hAnsi="Arial" w:cs="Arial"/>
                <w:sz w:val="20"/>
                <w:szCs w:val="22"/>
                <w:lang w:eastAsia="fr-FR"/>
              </w:rPr>
              <w:t xml:space="preserve">Connaissances </w:t>
            </w:r>
            <w:r w:rsidR="00D86D73">
              <w:rPr>
                <w:rFonts w:ascii="Arial" w:hAnsi="Arial" w:cs="Arial"/>
                <w:sz w:val="20"/>
                <w:szCs w:val="22"/>
                <w:lang w:eastAsia="fr-FR"/>
              </w:rPr>
              <w:t>SAP</w:t>
            </w:r>
          </w:p>
          <w:p w:rsidR="005018BC" w:rsidRPr="00C24B6B" w:rsidRDefault="005018BC" w:rsidP="002C3ED0">
            <w:pPr>
              <w:rPr>
                <w:rFonts w:ascii="Arial" w:hAnsi="Arial" w:cs="Arial"/>
                <w:b/>
                <w:bCs/>
                <w:color w:val="365F91"/>
                <w:sz w:val="20"/>
                <w:lang w:eastAsia="fr-FR"/>
              </w:rPr>
            </w:pPr>
          </w:p>
        </w:tc>
      </w:tr>
      <w:tr w:rsidR="00115F58"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5F58" w:rsidRPr="00C24B6B" w:rsidRDefault="00115F58" w:rsidP="003A7FCA">
            <w:pPr>
              <w:rPr>
                <w:rFonts w:ascii="Arial" w:hAnsi="Arial" w:cs="Arial"/>
                <w:b/>
                <w:bCs/>
                <w:color w:val="365F91"/>
                <w:sz w:val="20"/>
                <w:lang w:eastAsia="fr-FR"/>
              </w:rPr>
            </w:pPr>
            <w:r w:rsidRPr="005018BC">
              <w:rPr>
                <w:rFonts w:ascii="Arial" w:hAnsi="Arial" w:cs="Arial"/>
                <w:b/>
                <w:bCs/>
                <w:color w:val="365F91"/>
                <w:sz w:val="20"/>
                <w:lang w:eastAsia="fr-FR"/>
              </w:rPr>
              <w:t>N°3</w:t>
            </w:r>
            <w:r w:rsidRPr="00C24B6B">
              <w:rPr>
                <w:rFonts w:ascii="Arial" w:hAnsi="Arial" w:cs="Arial"/>
                <w:b/>
                <w:bCs/>
                <w:color w:val="365F91"/>
                <w:sz w:val="20"/>
                <w:lang w:eastAsia="fr-FR"/>
              </w:rPr>
              <w:t xml:space="preserve"> </w:t>
            </w:r>
            <w:r w:rsidR="00D86D73" w:rsidRPr="005466E3">
              <w:rPr>
                <w:rFonts w:ascii="Arial" w:hAnsi="Arial" w:cs="Arial"/>
                <w:sz w:val="20"/>
              </w:rPr>
              <w:t>Capacité à analyser les besoins et force de proposition</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5F58" w:rsidRPr="00C24B6B" w:rsidRDefault="00115F58" w:rsidP="00D86D73">
            <w:pPr>
              <w:rPr>
                <w:rFonts w:ascii="Arial" w:hAnsi="Arial" w:cs="Arial"/>
                <w:b/>
                <w:bCs/>
                <w:color w:val="365F91"/>
                <w:sz w:val="20"/>
                <w:lang w:eastAsia="fr-FR"/>
              </w:rPr>
            </w:pPr>
            <w:r w:rsidRPr="005018BC">
              <w:rPr>
                <w:rFonts w:ascii="Arial" w:hAnsi="Arial" w:cs="Arial"/>
                <w:b/>
                <w:bCs/>
                <w:color w:val="365F91"/>
                <w:sz w:val="20"/>
                <w:lang w:eastAsia="fr-FR"/>
              </w:rPr>
              <w:t xml:space="preserve">N°3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5F58" w:rsidRPr="00C24B6B" w:rsidRDefault="00115F58" w:rsidP="003A7FCA">
            <w:pPr>
              <w:rPr>
                <w:rFonts w:ascii="Arial" w:hAnsi="Arial" w:cs="Arial"/>
                <w:b/>
                <w:bCs/>
                <w:color w:val="365F91"/>
                <w:sz w:val="20"/>
                <w:lang w:eastAsia="fr-FR"/>
              </w:rPr>
            </w:pPr>
            <w:r>
              <w:rPr>
                <w:rFonts w:ascii="Arial" w:hAnsi="Arial" w:cs="Arial"/>
                <w:b/>
                <w:bCs/>
                <w:color w:val="365F91"/>
                <w:sz w:val="20"/>
                <w:lang w:eastAsia="fr-FR"/>
              </w:rPr>
              <w:t>N°3</w:t>
            </w:r>
            <w:r w:rsidRPr="005018BC">
              <w:rPr>
                <w:rFonts w:ascii="Arial" w:hAnsi="Arial" w:cs="Arial"/>
                <w:b/>
                <w:bCs/>
                <w:color w:val="365F91"/>
                <w:sz w:val="20"/>
                <w:lang w:eastAsia="fr-FR"/>
              </w:rPr>
              <w:t xml:space="preserve"> </w:t>
            </w:r>
            <w:r w:rsidR="00D86D73" w:rsidRPr="003A2A1C">
              <w:rPr>
                <w:rFonts w:ascii="Arial" w:hAnsi="Arial" w:cs="Arial"/>
                <w:sz w:val="20"/>
                <w:lang w:eastAsia="fr-FR"/>
              </w:rPr>
              <w:t xml:space="preserve">Langages informatiques : ABAP, PERL ….  </w:t>
            </w:r>
          </w:p>
        </w:tc>
      </w:tr>
      <w:tr w:rsidR="00115F58" w:rsidRPr="005018BC"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5F58" w:rsidRPr="005018BC" w:rsidRDefault="00115F58" w:rsidP="003A7FCA">
            <w:pPr>
              <w:rPr>
                <w:rFonts w:ascii="Arial" w:hAnsi="Arial" w:cs="Arial"/>
                <w:color w:val="365F91"/>
                <w:sz w:val="20"/>
                <w:lang w:eastAsia="fr-FR"/>
              </w:rPr>
            </w:pPr>
            <w:r w:rsidRPr="005018BC">
              <w:rPr>
                <w:rFonts w:ascii="Arial" w:hAnsi="Arial" w:cs="Arial"/>
                <w:b/>
                <w:bCs/>
                <w:color w:val="365F91"/>
                <w:sz w:val="20"/>
                <w:lang w:eastAsia="fr-FR"/>
              </w:rPr>
              <w:lastRenderedPageBreak/>
              <w:t xml:space="preserve">N°4 </w:t>
            </w:r>
            <w:r w:rsidR="003A7FCA" w:rsidRPr="003A7FCA">
              <w:rPr>
                <w:rFonts w:ascii="Arial" w:hAnsi="Arial" w:cs="Arial"/>
                <w:sz w:val="20"/>
                <w:lang w:eastAsia="fr-FR"/>
              </w:rPr>
              <w:t>Sens du service client, qualités relationnelles et goût du travail en équipe</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5F58" w:rsidRPr="005018BC" w:rsidRDefault="00115F58" w:rsidP="00D86D73">
            <w:pPr>
              <w:rPr>
                <w:rFonts w:ascii="Arial" w:hAnsi="Arial" w:cs="Arial"/>
                <w:color w:val="365F91"/>
                <w:sz w:val="20"/>
                <w:lang w:eastAsia="fr-FR"/>
              </w:rPr>
            </w:pPr>
            <w:r w:rsidRPr="005018BC">
              <w:rPr>
                <w:rFonts w:ascii="Arial" w:hAnsi="Arial" w:cs="Arial"/>
                <w:b/>
                <w:bCs/>
                <w:color w:val="365F91"/>
                <w:sz w:val="20"/>
                <w:lang w:eastAsia="fr-FR"/>
              </w:rPr>
              <w:t xml:space="preserve">N°4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5F58" w:rsidRPr="005018BC" w:rsidRDefault="00115F58" w:rsidP="00D86D73">
            <w:pPr>
              <w:rPr>
                <w:rFonts w:ascii="Arial" w:hAnsi="Arial" w:cs="Arial"/>
                <w:color w:val="365F91"/>
                <w:sz w:val="20"/>
                <w:lang w:eastAsia="fr-FR"/>
              </w:rPr>
            </w:pPr>
            <w:r>
              <w:rPr>
                <w:rFonts w:ascii="Arial" w:hAnsi="Arial" w:cs="Arial"/>
                <w:b/>
                <w:bCs/>
                <w:color w:val="365F91"/>
                <w:sz w:val="20"/>
                <w:lang w:eastAsia="fr-FR"/>
              </w:rPr>
              <w:t>N°4</w:t>
            </w:r>
            <w:r w:rsidRPr="005018BC">
              <w:rPr>
                <w:rFonts w:ascii="Arial" w:hAnsi="Arial" w:cs="Arial"/>
                <w:b/>
                <w:bCs/>
                <w:color w:val="365F91"/>
                <w:sz w:val="20"/>
                <w:lang w:eastAsia="fr-FR"/>
              </w:rPr>
              <w:t xml:space="preserve"> </w:t>
            </w:r>
          </w:p>
        </w:tc>
      </w:tr>
      <w:bookmarkEnd w:id="0"/>
      <w:tr w:rsidR="005018BC" w:rsidRPr="005018BC" w:rsidTr="005018BC">
        <w:tc>
          <w:tcPr>
            <w:tcW w:w="1071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3A7FCA">
            <w:pPr>
              <w:rPr>
                <w:rFonts w:ascii="Calibri" w:hAnsi="Calibri" w:cs="Calibri"/>
                <w:color w:val="365F91"/>
                <w:sz w:val="22"/>
                <w:szCs w:val="22"/>
                <w:lang w:eastAsia="fr-FR"/>
              </w:rPr>
            </w:pPr>
            <w:r w:rsidRPr="005018BC">
              <w:rPr>
                <w:rFonts w:ascii="Arial" w:hAnsi="Arial" w:cs="Arial"/>
                <w:b/>
                <w:bCs/>
                <w:color w:val="365F91"/>
                <w:sz w:val="20"/>
                <w:lang w:eastAsia="fr-FR"/>
              </w:rPr>
              <w:t xml:space="preserve">Formation et / ou expérience professionnelle souhaitée(s) : </w:t>
            </w:r>
            <w:r w:rsidR="00D86D73" w:rsidRPr="00D86D73">
              <w:rPr>
                <w:rFonts w:ascii="Arial" w:hAnsi="Arial" w:cs="Arial"/>
                <w:bCs/>
                <w:sz w:val="20"/>
                <w:lang w:eastAsia="fr-FR"/>
              </w:rPr>
              <w:t>Bac 3 à Bac+5 spécialité en SI.</w:t>
            </w:r>
          </w:p>
        </w:tc>
      </w:tr>
    </w:tbl>
    <w:p w:rsidR="005018BC" w:rsidRPr="00F77ADB" w:rsidRDefault="005018BC" w:rsidP="005018BC">
      <w:pPr>
        <w:rPr>
          <w:rFonts w:ascii="Calibri" w:hAnsi="Calibri" w:cs="Calibri"/>
          <w:color w:val="365F91"/>
          <w:sz w:val="18"/>
          <w:szCs w:val="18"/>
          <w:lang w:eastAsia="fr-FR"/>
        </w:rPr>
      </w:pPr>
      <w:r w:rsidRPr="00F77ADB">
        <w:rPr>
          <w:rFonts w:ascii="Calibri" w:hAnsi="Calibri" w:cs="Calibri"/>
          <w:color w:val="365F91"/>
          <w:sz w:val="18"/>
          <w:szCs w:val="18"/>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180"/>
        <w:gridCol w:w="5532"/>
      </w:tblGrid>
      <w:tr w:rsidR="005018BC" w:rsidRPr="005018BC" w:rsidTr="005018BC">
        <w:tc>
          <w:tcPr>
            <w:tcW w:w="10712"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CONTACT </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F61FB">
            <w:pPr>
              <w:rPr>
                <w:rFonts w:ascii="Arial" w:hAnsi="Arial" w:cs="Arial"/>
                <w:color w:val="365F91"/>
                <w:sz w:val="20"/>
                <w:lang w:eastAsia="fr-FR"/>
              </w:rPr>
            </w:pPr>
            <w:r w:rsidRPr="005018BC">
              <w:rPr>
                <w:rFonts w:ascii="Arial" w:hAnsi="Arial" w:cs="Arial"/>
                <w:b/>
                <w:bCs/>
                <w:color w:val="365F91"/>
                <w:sz w:val="20"/>
                <w:lang w:eastAsia="fr-FR"/>
              </w:rPr>
              <w:t xml:space="preserve">Nom : </w:t>
            </w:r>
            <w:r w:rsidR="001F61FB">
              <w:rPr>
                <w:rFonts w:ascii="Arial" w:hAnsi="Arial" w:cs="Arial"/>
                <w:b/>
                <w:bCs/>
                <w:color w:val="365F91"/>
                <w:sz w:val="20"/>
                <w:lang w:eastAsia="fr-FR"/>
              </w:rPr>
              <w:t>Daccord Evelyne</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0734D">
            <w:pPr>
              <w:rPr>
                <w:rFonts w:ascii="Arial" w:hAnsi="Arial" w:cs="Arial"/>
                <w:color w:val="365F91"/>
                <w:sz w:val="20"/>
                <w:lang w:eastAsia="fr-FR"/>
              </w:rPr>
            </w:pPr>
            <w:r w:rsidRPr="005018BC">
              <w:rPr>
                <w:rFonts w:ascii="Arial" w:hAnsi="Arial" w:cs="Arial"/>
                <w:b/>
                <w:bCs/>
                <w:color w:val="365F91"/>
                <w:sz w:val="20"/>
                <w:lang w:eastAsia="fr-FR"/>
              </w:rPr>
              <w:t xml:space="preserve">Tél : </w:t>
            </w:r>
            <w:r w:rsidR="00DC416C" w:rsidRPr="00DC416C">
              <w:rPr>
                <w:rFonts w:ascii="Arial" w:hAnsi="Arial" w:cs="Arial"/>
                <w:b/>
                <w:bCs/>
                <w:color w:val="365F91"/>
                <w:sz w:val="20"/>
                <w:lang w:eastAsia="fr-FR"/>
              </w:rPr>
              <w:t>01 42 76 51 31</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0734D">
            <w:pPr>
              <w:rPr>
                <w:rFonts w:ascii="Arial" w:hAnsi="Arial" w:cs="Arial"/>
                <w:color w:val="365F91"/>
                <w:sz w:val="20"/>
                <w:lang w:eastAsia="fr-FR"/>
              </w:rPr>
            </w:pPr>
            <w:r w:rsidRPr="005018BC">
              <w:rPr>
                <w:rFonts w:ascii="Arial" w:hAnsi="Arial" w:cs="Arial"/>
                <w:b/>
                <w:bCs/>
                <w:color w:val="365F91"/>
                <w:sz w:val="20"/>
                <w:lang w:eastAsia="fr-FR"/>
              </w:rPr>
              <w:t xml:space="preserve">Bureau : </w:t>
            </w:r>
            <w:r w:rsidR="004177B8">
              <w:rPr>
                <w:rFonts w:ascii="Arial" w:hAnsi="Arial" w:cs="Arial"/>
                <w:b/>
                <w:bCs/>
                <w:color w:val="365F91"/>
                <w:sz w:val="20"/>
                <w:lang w:eastAsia="fr-FR"/>
              </w:rPr>
              <w:t>Bureau des SI Support</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F61FB">
            <w:pPr>
              <w:rPr>
                <w:rFonts w:ascii="Arial" w:hAnsi="Arial" w:cs="Arial"/>
                <w:color w:val="365F91"/>
                <w:sz w:val="20"/>
                <w:lang w:eastAsia="fr-FR"/>
              </w:rPr>
            </w:pPr>
            <w:r w:rsidRPr="005018BC">
              <w:rPr>
                <w:rFonts w:ascii="Arial" w:hAnsi="Arial" w:cs="Arial"/>
                <w:b/>
                <w:bCs/>
                <w:color w:val="365F91"/>
                <w:sz w:val="20"/>
                <w:lang w:eastAsia="fr-FR"/>
              </w:rPr>
              <w:t xml:space="preserve">Email : </w:t>
            </w:r>
            <w:r w:rsidR="001F61FB">
              <w:rPr>
                <w:rFonts w:ascii="Arial" w:hAnsi="Arial" w:cs="Arial"/>
                <w:b/>
                <w:bCs/>
                <w:color w:val="365F91"/>
                <w:sz w:val="20"/>
                <w:lang w:eastAsia="fr-FR"/>
              </w:rPr>
              <w:t>evelyne.daccord</w:t>
            </w:r>
            <w:r w:rsidR="0041437E" w:rsidRPr="005F1B87">
              <w:rPr>
                <w:rFonts w:ascii="Arial" w:hAnsi="Arial" w:cs="Arial"/>
                <w:b/>
                <w:bCs/>
                <w:color w:val="365F91"/>
                <w:sz w:val="20"/>
                <w:lang w:eastAsia="fr-FR"/>
              </w:rPr>
              <w:t>@paris.fr</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0734D">
            <w:pPr>
              <w:rPr>
                <w:rFonts w:ascii="Arial" w:hAnsi="Arial" w:cs="Arial"/>
                <w:color w:val="365F91"/>
                <w:sz w:val="20"/>
                <w:lang w:eastAsia="fr-FR"/>
              </w:rPr>
            </w:pPr>
            <w:r w:rsidRPr="005018BC">
              <w:rPr>
                <w:rFonts w:ascii="Arial" w:hAnsi="Arial" w:cs="Arial"/>
                <w:b/>
                <w:bCs/>
                <w:color w:val="365F91"/>
                <w:sz w:val="20"/>
                <w:lang w:eastAsia="fr-FR"/>
              </w:rPr>
              <w:t xml:space="preserve">Service : </w:t>
            </w:r>
            <w:r w:rsidR="004177B8">
              <w:rPr>
                <w:rFonts w:ascii="Arial" w:hAnsi="Arial" w:cs="Arial"/>
                <w:b/>
                <w:bCs/>
                <w:color w:val="365F91"/>
                <w:sz w:val="20"/>
                <w:lang w:eastAsia="fr-FR"/>
              </w:rPr>
              <w:t>Service et la Transformation et de l’Intégration Numérique</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10734D">
            <w:pPr>
              <w:rPr>
                <w:rFonts w:ascii="Arial" w:hAnsi="Arial" w:cs="Arial"/>
                <w:color w:val="365F91"/>
                <w:sz w:val="20"/>
                <w:lang w:eastAsia="fr-FR"/>
              </w:rPr>
            </w:pPr>
            <w:r w:rsidRPr="005018BC">
              <w:rPr>
                <w:rFonts w:ascii="Arial" w:hAnsi="Arial" w:cs="Arial"/>
                <w:b/>
                <w:bCs/>
                <w:color w:val="365F91"/>
                <w:sz w:val="20"/>
                <w:lang w:eastAsia="fr-FR"/>
              </w:rPr>
              <w:t xml:space="preserve">Adresse : </w:t>
            </w:r>
            <w:r w:rsidR="004177B8">
              <w:rPr>
                <w:rFonts w:ascii="Arial" w:hAnsi="Arial" w:cs="Arial"/>
                <w:b/>
                <w:bCs/>
                <w:color w:val="365F91"/>
                <w:sz w:val="20"/>
                <w:lang w:eastAsia="fr-FR"/>
              </w:rPr>
              <w:t>227 rue de Bercy – 75012 Paris</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rsidTr="005018BC">
        <w:trPr>
          <w:trHeight w:val="300"/>
        </w:trPr>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5018BC" w:rsidRDefault="005018BC" w:rsidP="005018BC">
            <w:pPr>
              <w:jc w:val="right"/>
              <w:rPr>
                <w:rFonts w:ascii="Arial" w:hAnsi="Arial" w:cs="Arial"/>
                <w:color w:val="365F91"/>
                <w:sz w:val="20"/>
                <w:lang w:eastAsia="fr-FR"/>
              </w:rPr>
            </w:pPr>
            <w:r w:rsidRPr="005018BC">
              <w:rPr>
                <w:rFonts w:ascii="Arial" w:hAnsi="Arial" w:cs="Arial"/>
                <w:b/>
                <w:bCs/>
                <w:i/>
                <w:iCs/>
                <w:color w:val="365F91"/>
                <w:sz w:val="20"/>
                <w:lang w:eastAsia="fr-FR"/>
              </w:rPr>
              <w:t xml:space="preserve">Poste à pourvoir à compter du : </w:t>
            </w:r>
            <w:r w:rsidRPr="005018BC">
              <w:rPr>
                <w:rFonts w:ascii="Arial" w:hAnsi="Arial" w:cs="Arial"/>
                <w:color w:val="365F91"/>
                <w:sz w:val="20"/>
                <w:lang w:eastAsia="fr-FR"/>
              </w:rPr>
              <w:t xml:space="preserve">   </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018BC" w:rsidRPr="000D2094" w:rsidRDefault="00910A08" w:rsidP="001F61FB">
            <w:pPr>
              <w:rPr>
                <w:rFonts w:ascii="Calibri" w:hAnsi="Calibri" w:cs="Calibri"/>
                <w:b/>
                <w:sz w:val="22"/>
                <w:szCs w:val="22"/>
                <w:lang w:eastAsia="fr-FR"/>
              </w:rPr>
            </w:pPr>
            <w:r>
              <w:rPr>
                <w:rFonts w:ascii="Calibri" w:hAnsi="Calibri" w:cs="Calibri"/>
                <w:b/>
                <w:color w:val="365F91"/>
                <w:sz w:val="22"/>
                <w:szCs w:val="22"/>
                <w:lang w:eastAsia="fr-FR"/>
              </w:rPr>
              <w:t>12 décembre 2024</w:t>
            </w:r>
          </w:p>
        </w:tc>
      </w:tr>
    </w:tbl>
    <w:p w:rsidR="000C7103" w:rsidRDefault="000C7103" w:rsidP="00F77ADB"/>
    <w:sectPr w:rsidR="000C7103" w:rsidSect="005018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727E"/>
    <w:multiLevelType w:val="hybridMultilevel"/>
    <w:tmpl w:val="DD4642CC"/>
    <w:lvl w:ilvl="0" w:tplc="3956237E">
      <w:start w:val="1"/>
      <w:numFmt w:val="decimal"/>
      <w:pStyle w:val="Titre2"/>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2099D"/>
    <w:multiLevelType w:val="hybridMultilevel"/>
    <w:tmpl w:val="CF684F04"/>
    <w:lvl w:ilvl="0" w:tplc="F39A18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44410"/>
    <w:multiLevelType w:val="hybridMultilevel"/>
    <w:tmpl w:val="976E0554"/>
    <w:lvl w:ilvl="0" w:tplc="B712AB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F661E3"/>
    <w:multiLevelType w:val="hybridMultilevel"/>
    <w:tmpl w:val="586EE1A2"/>
    <w:lvl w:ilvl="0" w:tplc="57AE0F54">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681D25"/>
    <w:multiLevelType w:val="hybridMultilevel"/>
    <w:tmpl w:val="F0CC5DC6"/>
    <w:lvl w:ilvl="0" w:tplc="B9A68C0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A71AEF"/>
    <w:multiLevelType w:val="hybridMultilevel"/>
    <w:tmpl w:val="63DA3D4E"/>
    <w:lvl w:ilvl="0" w:tplc="8892DB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DF11F5"/>
    <w:multiLevelType w:val="multilevel"/>
    <w:tmpl w:val="3526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95A8B"/>
    <w:multiLevelType w:val="hybridMultilevel"/>
    <w:tmpl w:val="8AFC6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EF00E2"/>
    <w:multiLevelType w:val="hybridMultilevel"/>
    <w:tmpl w:val="FB242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693189"/>
    <w:multiLevelType w:val="hybridMultilevel"/>
    <w:tmpl w:val="2AA66F90"/>
    <w:lvl w:ilvl="0" w:tplc="040C0001">
      <w:start w:val="1"/>
      <w:numFmt w:val="bullet"/>
      <w:lvlText w:val=""/>
      <w:lvlJc w:val="left"/>
      <w:pPr>
        <w:ind w:left="780" w:hanging="360"/>
      </w:pPr>
      <w:rPr>
        <w:rFonts w:ascii="Symbol" w:hAnsi="Symbol" w:hint="default"/>
      </w:rPr>
    </w:lvl>
    <w:lvl w:ilvl="1" w:tplc="109C99E8">
      <w:numFmt w:val="bullet"/>
      <w:lvlText w:val="-"/>
      <w:lvlJc w:val="left"/>
      <w:pPr>
        <w:ind w:left="1500" w:hanging="360"/>
      </w:pPr>
      <w:rPr>
        <w:rFonts w:ascii="Arial" w:eastAsia="Times New Roman"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5465759B"/>
    <w:multiLevelType w:val="hybridMultilevel"/>
    <w:tmpl w:val="FB267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BD709F"/>
    <w:multiLevelType w:val="hybridMultilevel"/>
    <w:tmpl w:val="FD985182"/>
    <w:lvl w:ilvl="0" w:tplc="78060784">
      <w:start w:val="1"/>
      <w:numFmt w:val="upperRoman"/>
      <w:pStyle w:val="Titre1"/>
      <w:lvlText w:val="%1."/>
      <w:lvlJc w:val="right"/>
      <w:pPr>
        <w:tabs>
          <w:tab w:val="num" w:pos="227"/>
        </w:tabs>
        <w:ind w:left="227" w:hanging="227"/>
      </w:pPr>
      <w:rPr>
        <w:rFonts w:hint="default"/>
      </w:rPr>
    </w:lvl>
    <w:lvl w:ilvl="1" w:tplc="9580D85A" w:tentative="1">
      <w:start w:val="1"/>
      <w:numFmt w:val="lowerLetter"/>
      <w:lvlText w:val="%2."/>
      <w:lvlJc w:val="left"/>
      <w:pPr>
        <w:tabs>
          <w:tab w:val="num" w:pos="1440"/>
        </w:tabs>
        <w:ind w:left="1440" w:hanging="360"/>
      </w:pPr>
    </w:lvl>
    <w:lvl w:ilvl="2" w:tplc="9392B8B6" w:tentative="1">
      <w:start w:val="1"/>
      <w:numFmt w:val="lowerRoman"/>
      <w:lvlText w:val="%3."/>
      <w:lvlJc w:val="right"/>
      <w:pPr>
        <w:tabs>
          <w:tab w:val="num" w:pos="2160"/>
        </w:tabs>
        <w:ind w:left="2160" w:hanging="180"/>
      </w:pPr>
    </w:lvl>
    <w:lvl w:ilvl="3" w:tplc="95323DEC" w:tentative="1">
      <w:start w:val="1"/>
      <w:numFmt w:val="decimal"/>
      <w:lvlText w:val="%4."/>
      <w:lvlJc w:val="left"/>
      <w:pPr>
        <w:tabs>
          <w:tab w:val="num" w:pos="2880"/>
        </w:tabs>
        <w:ind w:left="2880" w:hanging="360"/>
      </w:pPr>
    </w:lvl>
    <w:lvl w:ilvl="4" w:tplc="F8B4C0EA" w:tentative="1">
      <w:start w:val="1"/>
      <w:numFmt w:val="lowerLetter"/>
      <w:lvlText w:val="%5."/>
      <w:lvlJc w:val="left"/>
      <w:pPr>
        <w:tabs>
          <w:tab w:val="num" w:pos="3600"/>
        </w:tabs>
        <w:ind w:left="3600" w:hanging="360"/>
      </w:pPr>
    </w:lvl>
    <w:lvl w:ilvl="5" w:tplc="5050937E" w:tentative="1">
      <w:start w:val="1"/>
      <w:numFmt w:val="lowerRoman"/>
      <w:lvlText w:val="%6."/>
      <w:lvlJc w:val="right"/>
      <w:pPr>
        <w:tabs>
          <w:tab w:val="num" w:pos="4320"/>
        </w:tabs>
        <w:ind w:left="4320" w:hanging="180"/>
      </w:pPr>
    </w:lvl>
    <w:lvl w:ilvl="6" w:tplc="DD34B7D8" w:tentative="1">
      <w:start w:val="1"/>
      <w:numFmt w:val="decimal"/>
      <w:lvlText w:val="%7."/>
      <w:lvlJc w:val="left"/>
      <w:pPr>
        <w:tabs>
          <w:tab w:val="num" w:pos="5040"/>
        </w:tabs>
        <w:ind w:left="5040" w:hanging="360"/>
      </w:pPr>
    </w:lvl>
    <w:lvl w:ilvl="7" w:tplc="6D7C9666" w:tentative="1">
      <w:start w:val="1"/>
      <w:numFmt w:val="lowerLetter"/>
      <w:lvlText w:val="%8."/>
      <w:lvlJc w:val="left"/>
      <w:pPr>
        <w:tabs>
          <w:tab w:val="num" w:pos="5760"/>
        </w:tabs>
        <w:ind w:left="5760" w:hanging="360"/>
      </w:pPr>
    </w:lvl>
    <w:lvl w:ilvl="8" w:tplc="39F8501C" w:tentative="1">
      <w:start w:val="1"/>
      <w:numFmt w:val="lowerRoman"/>
      <w:lvlText w:val="%9."/>
      <w:lvlJc w:val="right"/>
      <w:pPr>
        <w:tabs>
          <w:tab w:val="num" w:pos="6480"/>
        </w:tabs>
        <w:ind w:left="6480" w:hanging="180"/>
      </w:pPr>
    </w:lvl>
  </w:abstractNum>
  <w:abstractNum w:abstractNumId="12" w15:restartNumberingAfterBreak="0">
    <w:nsid w:val="647948FF"/>
    <w:multiLevelType w:val="hybridMultilevel"/>
    <w:tmpl w:val="C4EC419C"/>
    <w:lvl w:ilvl="0" w:tplc="FA5C3E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76005B"/>
    <w:multiLevelType w:val="multilevel"/>
    <w:tmpl w:val="AACE31F2"/>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17C2A"/>
    <w:multiLevelType w:val="hybridMultilevel"/>
    <w:tmpl w:val="9B489374"/>
    <w:lvl w:ilvl="0" w:tplc="67349C4E">
      <w:start w:val="1"/>
      <w:numFmt w:val="lowerLetter"/>
      <w:pStyle w:val="Titre3"/>
      <w:lvlText w:val="%1."/>
      <w:lvlJc w:val="left"/>
      <w:pPr>
        <w:tabs>
          <w:tab w:val="num" w:pos="1021"/>
        </w:tabs>
        <w:ind w:left="1021" w:hanging="454"/>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9237A97"/>
    <w:multiLevelType w:val="hybridMultilevel"/>
    <w:tmpl w:val="65A631B0"/>
    <w:lvl w:ilvl="0" w:tplc="117892F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870A67"/>
    <w:multiLevelType w:val="hybridMultilevel"/>
    <w:tmpl w:val="8EA4AE66"/>
    <w:lvl w:ilvl="0" w:tplc="0E2E62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8"/>
  </w:num>
  <w:num w:numId="5">
    <w:abstractNumId w:val="7"/>
  </w:num>
  <w:num w:numId="6">
    <w:abstractNumId w:val="10"/>
  </w:num>
  <w:num w:numId="7">
    <w:abstractNumId w:val="5"/>
  </w:num>
  <w:num w:numId="8">
    <w:abstractNumId w:val="3"/>
  </w:num>
  <w:num w:numId="9">
    <w:abstractNumId w:val="2"/>
  </w:num>
  <w:num w:numId="10">
    <w:abstractNumId w:val="4"/>
  </w:num>
  <w:num w:numId="11">
    <w:abstractNumId w:val="1"/>
  </w:num>
  <w:num w:numId="12">
    <w:abstractNumId w:val="12"/>
  </w:num>
  <w:num w:numId="13">
    <w:abstractNumId w:val="16"/>
  </w:num>
  <w:num w:numId="14">
    <w:abstractNumId w:val="9"/>
  </w:num>
  <w:num w:numId="15">
    <w:abstractNumId w:val="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BC"/>
    <w:rsid w:val="00000EAB"/>
    <w:rsid w:val="000316AA"/>
    <w:rsid w:val="00033B89"/>
    <w:rsid w:val="00042910"/>
    <w:rsid w:val="00054513"/>
    <w:rsid w:val="00065162"/>
    <w:rsid w:val="000A0B89"/>
    <w:rsid w:val="000C7103"/>
    <w:rsid w:val="000D2094"/>
    <w:rsid w:val="000D451A"/>
    <w:rsid w:val="0010734D"/>
    <w:rsid w:val="00110B09"/>
    <w:rsid w:val="00112C29"/>
    <w:rsid w:val="00115F58"/>
    <w:rsid w:val="001430F7"/>
    <w:rsid w:val="00145147"/>
    <w:rsid w:val="00150C06"/>
    <w:rsid w:val="00175FCC"/>
    <w:rsid w:val="0018522C"/>
    <w:rsid w:val="001D33C5"/>
    <w:rsid w:val="001F61FB"/>
    <w:rsid w:val="00212ADA"/>
    <w:rsid w:val="0024105F"/>
    <w:rsid w:val="00241B7E"/>
    <w:rsid w:val="002A39DF"/>
    <w:rsid w:val="002B3556"/>
    <w:rsid w:val="002C3ED0"/>
    <w:rsid w:val="002D6CFA"/>
    <w:rsid w:val="00315632"/>
    <w:rsid w:val="00356E50"/>
    <w:rsid w:val="00367840"/>
    <w:rsid w:val="003778F0"/>
    <w:rsid w:val="003844C4"/>
    <w:rsid w:val="0039637F"/>
    <w:rsid w:val="003A7FCA"/>
    <w:rsid w:val="0041437E"/>
    <w:rsid w:val="004177B8"/>
    <w:rsid w:val="004205EC"/>
    <w:rsid w:val="00432D69"/>
    <w:rsid w:val="004357D4"/>
    <w:rsid w:val="004367B2"/>
    <w:rsid w:val="0045176C"/>
    <w:rsid w:val="00452D74"/>
    <w:rsid w:val="0046294C"/>
    <w:rsid w:val="00484148"/>
    <w:rsid w:val="0049142E"/>
    <w:rsid w:val="00493466"/>
    <w:rsid w:val="004A6377"/>
    <w:rsid w:val="004B16CD"/>
    <w:rsid w:val="004D5C46"/>
    <w:rsid w:val="005018BC"/>
    <w:rsid w:val="00505204"/>
    <w:rsid w:val="00526F36"/>
    <w:rsid w:val="00551B19"/>
    <w:rsid w:val="00555B8A"/>
    <w:rsid w:val="00582359"/>
    <w:rsid w:val="00590E0A"/>
    <w:rsid w:val="0059248D"/>
    <w:rsid w:val="00593DE8"/>
    <w:rsid w:val="005A481D"/>
    <w:rsid w:val="005A7741"/>
    <w:rsid w:val="005B0E38"/>
    <w:rsid w:val="005F1B87"/>
    <w:rsid w:val="005F5EB2"/>
    <w:rsid w:val="00610510"/>
    <w:rsid w:val="00614F11"/>
    <w:rsid w:val="006246AC"/>
    <w:rsid w:val="00626BD7"/>
    <w:rsid w:val="00651D2C"/>
    <w:rsid w:val="006D6AB3"/>
    <w:rsid w:val="006D7632"/>
    <w:rsid w:val="00721DDB"/>
    <w:rsid w:val="00722440"/>
    <w:rsid w:val="00747566"/>
    <w:rsid w:val="00774315"/>
    <w:rsid w:val="00792745"/>
    <w:rsid w:val="007F0254"/>
    <w:rsid w:val="00811AA5"/>
    <w:rsid w:val="00837B81"/>
    <w:rsid w:val="008708D9"/>
    <w:rsid w:val="00885E3F"/>
    <w:rsid w:val="008B1029"/>
    <w:rsid w:val="008B1647"/>
    <w:rsid w:val="008B4609"/>
    <w:rsid w:val="008C05E2"/>
    <w:rsid w:val="008C6848"/>
    <w:rsid w:val="008F46C6"/>
    <w:rsid w:val="00901992"/>
    <w:rsid w:val="0091035A"/>
    <w:rsid w:val="00910A08"/>
    <w:rsid w:val="00941E37"/>
    <w:rsid w:val="00946592"/>
    <w:rsid w:val="00986B17"/>
    <w:rsid w:val="009A075D"/>
    <w:rsid w:val="009D575E"/>
    <w:rsid w:val="009F205F"/>
    <w:rsid w:val="00A231DB"/>
    <w:rsid w:val="00A65BCA"/>
    <w:rsid w:val="00A7714D"/>
    <w:rsid w:val="00A92E42"/>
    <w:rsid w:val="00A956F5"/>
    <w:rsid w:val="00AA60B4"/>
    <w:rsid w:val="00AB028D"/>
    <w:rsid w:val="00AD3052"/>
    <w:rsid w:val="00B04C28"/>
    <w:rsid w:val="00B243F2"/>
    <w:rsid w:val="00B431A5"/>
    <w:rsid w:val="00B4793D"/>
    <w:rsid w:val="00BA19CE"/>
    <w:rsid w:val="00BE2A48"/>
    <w:rsid w:val="00C24B6B"/>
    <w:rsid w:val="00C70D85"/>
    <w:rsid w:val="00CE4D43"/>
    <w:rsid w:val="00CE6C62"/>
    <w:rsid w:val="00CF0F41"/>
    <w:rsid w:val="00CF2271"/>
    <w:rsid w:val="00D0106C"/>
    <w:rsid w:val="00D17F1B"/>
    <w:rsid w:val="00D543AA"/>
    <w:rsid w:val="00D81D23"/>
    <w:rsid w:val="00D86D73"/>
    <w:rsid w:val="00DB2AAA"/>
    <w:rsid w:val="00DB6CD8"/>
    <w:rsid w:val="00DC0F50"/>
    <w:rsid w:val="00DC212A"/>
    <w:rsid w:val="00DC416C"/>
    <w:rsid w:val="00DD15C4"/>
    <w:rsid w:val="00DE0F68"/>
    <w:rsid w:val="00DE2C95"/>
    <w:rsid w:val="00E455B7"/>
    <w:rsid w:val="00EC22BB"/>
    <w:rsid w:val="00F63B4C"/>
    <w:rsid w:val="00F776DB"/>
    <w:rsid w:val="00F77ADB"/>
    <w:rsid w:val="00FE10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1BD83-2D0D-455D-977A-797EB079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E50"/>
    <w:rPr>
      <w:sz w:val="24"/>
      <w:lang w:eastAsia="en-US"/>
    </w:rPr>
  </w:style>
  <w:style w:type="paragraph" w:styleId="Titre1">
    <w:name w:val="heading 1"/>
    <w:basedOn w:val="Normal"/>
    <w:next w:val="Normal"/>
    <w:link w:val="Titre1Car"/>
    <w:uiPriority w:val="99"/>
    <w:qFormat/>
    <w:rsid w:val="00356E50"/>
    <w:pPr>
      <w:keepNext/>
      <w:numPr>
        <w:numId w:val="1"/>
      </w:numPr>
      <w:outlineLvl w:val="0"/>
    </w:pPr>
    <w:rPr>
      <w:rFonts w:ascii="Arial Black" w:hAnsi="Arial Black"/>
      <w:bCs/>
      <w:sz w:val="32"/>
      <w:szCs w:val="24"/>
    </w:rPr>
  </w:style>
  <w:style w:type="paragraph" w:styleId="Titre2">
    <w:name w:val="heading 2"/>
    <w:basedOn w:val="Normal"/>
    <w:next w:val="Normal"/>
    <w:link w:val="Titre2Car"/>
    <w:uiPriority w:val="99"/>
    <w:qFormat/>
    <w:rsid w:val="00356E50"/>
    <w:pPr>
      <w:keepNext/>
      <w:numPr>
        <w:numId w:val="2"/>
      </w:numPr>
      <w:spacing w:before="240" w:after="60"/>
      <w:outlineLvl w:val="1"/>
    </w:pPr>
    <w:rPr>
      <w:rFonts w:ascii="Arial" w:hAnsi="Arial" w:cs="Arial"/>
      <w:b/>
      <w:bCs/>
      <w:iCs/>
      <w:sz w:val="28"/>
      <w:szCs w:val="28"/>
    </w:rPr>
  </w:style>
  <w:style w:type="paragraph" w:styleId="Titre3">
    <w:name w:val="heading 3"/>
    <w:basedOn w:val="Normal"/>
    <w:next w:val="Normal"/>
    <w:link w:val="Titre3Car"/>
    <w:uiPriority w:val="99"/>
    <w:qFormat/>
    <w:rsid w:val="00356E50"/>
    <w:pPr>
      <w:keepNext/>
      <w:numPr>
        <w:numId w:val="3"/>
      </w:numPr>
      <w:spacing w:before="240" w:after="60"/>
      <w:outlineLvl w:val="2"/>
    </w:pPr>
    <w:rPr>
      <w:rFonts w:ascii="Arial" w:hAnsi="Arial" w:cs="Arial"/>
      <w:bCs/>
      <w:sz w:val="22"/>
      <w:szCs w:val="26"/>
    </w:rPr>
  </w:style>
  <w:style w:type="paragraph" w:styleId="Titre4">
    <w:name w:val="heading 4"/>
    <w:basedOn w:val="Normal"/>
    <w:next w:val="Normal"/>
    <w:link w:val="Titre4Car"/>
    <w:uiPriority w:val="99"/>
    <w:qFormat/>
    <w:rsid w:val="00356E50"/>
    <w:pPr>
      <w:keepNext/>
      <w:tabs>
        <w:tab w:val="num" w:pos="864"/>
      </w:tabs>
      <w:spacing w:before="240" w:after="60"/>
      <w:ind w:left="864" w:hanging="144"/>
      <w:outlineLvl w:val="3"/>
    </w:pPr>
    <w:rPr>
      <w:b/>
      <w:bCs/>
      <w:sz w:val="28"/>
      <w:szCs w:val="28"/>
    </w:rPr>
  </w:style>
  <w:style w:type="paragraph" w:styleId="Titre5">
    <w:name w:val="heading 5"/>
    <w:basedOn w:val="Normal"/>
    <w:next w:val="Normal"/>
    <w:link w:val="Titre5Car"/>
    <w:uiPriority w:val="99"/>
    <w:qFormat/>
    <w:rsid w:val="00356E50"/>
    <w:pPr>
      <w:tabs>
        <w:tab w:val="num" w:pos="1008"/>
      </w:tabs>
      <w:spacing w:before="240" w:after="60"/>
      <w:ind w:left="1008" w:hanging="432"/>
      <w:outlineLvl w:val="4"/>
    </w:pPr>
    <w:rPr>
      <w:rFonts w:ascii="Arial" w:hAnsi="Arial"/>
      <w:b/>
      <w:bCs/>
      <w:i/>
      <w:iCs/>
      <w:sz w:val="26"/>
      <w:szCs w:val="26"/>
    </w:rPr>
  </w:style>
  <w:style w:type="paragraph" w:styleId="Titre6">
    <w:name w:val="heading 6"/>
    <w:basedOn w:val="Normal"/>
    <w:next w:val="Normal"/>
    <w:link w:val="Titre6Car"/>
    <w:uiPriority w:val="99"/>
    <w:qFormat/>
    <w:rsid w:val="00356E50"/>
    <w:pPr>
      <w:tabs>
        <w:tab w:val="num" w:pos="1152"/>
      </w:tabs>
      <w:spacing w:before="240" w:after="60"/>
      <w:ind w:left="1152" w:hanging="432"/>
      <w:outlineLvl w:val="5"/>
    </w:pPr>
    <w:rPr>
      <w:b/>
      <w:bCs/>
      <w:sz w:val="22"/>
      <w:szCs w:val="22"/>
    </w:rPr>
  </w:style>
  <w:style w:type="paragraph" w:styleId="Titre7">
    <w:name w:val="heading 7"/>
    <w:basedOn w:val="Normal"/>
    <w:next w:val="Normal"/>
    <w:link w:val="Titre7Car"/>
    <w:uiPriority w:val="99"/>
    <w:qFormat/>
    <w:rsid w:val="00356E50"/>
    <w:pPr>
      <w:tabs>
        <w:tab w:val="num" w:pos="1296"/>
      </w:tabs>
      <w:spacing w:before="240" w:after="60"/>
      <w:ind w:left="1296" w:hanging="288"/>
      <w:outlineLvl w:val="6"/>
    </w:pPr>
    <w:rPr>
      <w:szCs w:val="24"/>
    </w:rPr>
  </w:style>
  <w:style w:type="paragraph" w:styleId="Titre8">
    <w:name w:val="heading 8"/>
    <w:basedOn w:val="Normal"/>
    <w:next w:val="Normal"/>
    <w:link w:val="Titre8Car"/>
    <w:uiPriority w:val="99"/>
    <w:qFormat/>
    <w:rsid w:val="00356E50"/>
    <w:pPr>
      <w:tabs>
        <w:tab w:val="num" w:pos="1440"/>
      </w:tabs>
      <w:spacing w:before="240" w:after="60"/>
      <w:ind w:left="1440" w:hanging="432"/>
      <w:outlineLvl w:val="7"/>
    </w:pPr>
    <w:rPr>
      <w:i/>
      <w:iCs/>
      <w:szCs w:val="24"/>
    </w:rPr>
  </w:style>
  <w:style w:type="paragraph" w:styleId="Titre9">
    <w:name w:val="heading 9"/>
    <w:basedOn w:val="Normal"/>
    <w:next w:val="Normal"/>
    <w:link w:val="Titre9Car"/>
    <w:uiPriority w:val="99"/>
    <w:qFormat/>
    <w:rsid w:val="00356E50"/>
    <w:pPr>
      <w:tabs>
        <w:tab w:val="num" w:pos="1584"/>
      </w:tabs>
      <w:spacing w:before="240" w:after="60"/>
      <w:ind w:left="1584" w:hanging="14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356E50"/>
    <w:rPr>
      <w:rFonts w:ascii="Arial Black" w:hAnsi="Arial Black"/>
      <w:bCs/>
      <w:sz w:val="32"/>
      <w:szCs w:val="24"/>
    </w:rPr>
  </w:style>
  <w:style w:type="character" w:customStyle="1" w:styleId="Titre2Car">
    <w:name w:val="Titre 2 Car"/>
    <w:link w:val="Titre2"/>
    <w:uiPriority w:val="99"/>
    <w:rsid w:val="00356E50"/>
    <w:rPr>
      <w:rFonts w:ascii="Arial" w:hAnsi="Arial" w:cs="Arial"/>
      <w:b/>
      <w:bCs/>
      <w:iCs/>
      <w:sz w:val="28"/>
      <w:szCs w:val="28"/>
    </w:rPr>
  </w:style>
  <w:style w:type="character" w:customStyle="1" w:styleId="Titre3Car">
    <w:name w:val="Titre 3 Car"/>
    <w:link w:val="Titre3"/>
    <w:uiPriority w:val="99"/>
    <w:rsid w:val="00356E50"/>
    <w:rPr>
      <w:rFonts w:ascii="Arial" w:hAnsi="Arial" w:cs="Arial"/>
      <w:bCs/>
      <w:sz w:val="22"/>
      <w:szCs w:val="26"/>
    </w:rPr>
  </w:style>
  <w:style w:type="character" w:customStyle="1" w:styleId="Titre4Car">
    <w:name w:val="Titre 4 Car"/>
    <w:link w:val="Titre4"/>
    <w:uiPriority w:val="99"/>
    <w:rsid w:val="00356E50"/>
    <w:rPr>
      <w:b/>
      <w:bCs/>
      <w:sz w:val="28"/>
      <w:szCs w:val="28"/>
    </w:rPr>
  </w:style>
  <w:style w:type="character" w:customStyle="1" w:styleId="Titre5Car">
    <w:name w:val="Titre 5 Car"/>
    <w:link w:val="Titre5"/>
    <w:uiPriority w:val="99"/>
    <w:rsid w:val="00356E50"/>
    <w:rPr>
      <w:rFonts w:ascii="Arial" w:hAnsi="Arial"/>
      <w:b/>
      <w:bCs/>
      <w:i/>
      <w:iCs/>
      <w:sz w:val="26"/>
      <w:szCs w:val="26"/>
    </w:rPr>
  </w:style>
  <w:style w:type="character" w:customStyle="1" w:styleId="Titre6Car">
    <w:name w:val="Titre 6 Car"/>
    <w:link w:val="Titre6"/>
    <w:uiPriority w:val="99"/>
    <w:rsid w:val="00356E50"/>
    <w:rPr>
      <w:b/>
      <w:bCs/>
      <w:sz w:val="22"/>
      <w:szCs w:val="22"/>
    </w:rPr>
  </w:style>
  <w:style w:type="character" w:customStyle="1" w:styleId="Titre7Car">
    <w:name w:val="Titre 7 Car"/>
    <w:link w:val="Titre7"/>
    <w:uiPriority w:val="99"/>
    <w:rsid w:val="00356E50"/>
    <w:rPr>
      <w:sz w:val="24"/>
      <w:szCs w:val="24"/>
    </w:rPr>
  </w:style>
  <w:style w:type="character" w:customStyle="1" w:styleId="Titre8Car">
    <w:name w:val="Titre 8 Car"/>
    <w:link w:val="Titre8"/>
    <w:uiPriority w:val="99"/>
    <w:rsid w:val="00356E50"/>
    <w:rPr>
      <w:i/>
      <w:iCs/>
      <w:sz w:val="24"/>
      <w:szCs w:val="24"/>
    </w:rPr>
  </w:style>
  <w:style w:type="character" w:customStyle="1" w:styleId="Titre9Car">
    <w:name w:val="Titre 9 Car"/>
    <w:link w:val="Titre9"/>
    <w:uiPriority w:val="99"/>
    <w:rsid w:val="00356E50"/>
    <w:rPr>
      <w:rFonts w:ascii="Arial" w:hAnsi="Arial" w:cs="Arial"/>
      <w:sz w:val="22"/>
      <w:szCs w:val="22"/>
    </w:rPr>
  </w:style>
  <w:style w:type="paragraph" w:styleId="Titre">
    <w:name w:val="Title"/>
    <w:basedOn w:val="Normal"/>
    <w:next w:val="Normal"/>
    <w:link w:val="TitreCar"/>
    <w:uiPriority w:val="99"/>
    <w:qFormat/>
    <w:rsid w:val="00356E50"/>
    <w:pPr>
      <w:spacing w:before="240" w:after="60"/>
      <w:jc w:val="center"/>
      <w:outlineLvl w:val="0"/>
    </w:pPr>
    <w:rPr>
      <w:rFonts w:ascii="Cambria" w:hAnsi="Cambria"/>
      <w:b/>
      <w:bCs/>
      <w:kern w:val="28"/>
      <w:sz w:val="32"/>
      <w:szCs w:val="32"/>
    </w:rPr>
  </w:style>
  <w:style w:type="character" w:customStyle="1" w:styleId="TitreCar">
    <w:name w:val="Titre Car"/>
    <w:link w:val="Titre"/>
    <w:uiPriority w:val="99"/>
    <w:rsid w:val="00356E50"/>
    <w:rPr>
      <w:rFonts w:ascii="Cambria" w:eastAsia="Times New Roman" w:hAnsi="Cambria" w:cs="Times New Roman"/>
      <w:b/>
      <w:bCs/>
      <w:kern w:val="28"/>
      <w:sz w:val="32"/>
      <w:szCs w:val="32"/>
    </w:rPr>
  </w:style>
  <w:style w:type="character" w:styleId="lev">
    <w:name w:val="Strong"/>
    <w:uiPriority w:val="22"/>
    <w:qFormat/>
    <w:rsid w:val="00356E50"/>
    <w:rPr>
      <w:b/>
    </w:rPr>
  </w:style>
  <w:style w:type="character" w:styleId="Accentuation">
    <w:name w:val="Emphasis"/>
    <w:uiPriority w:val="99"/>
    <w:qFormat/>
    <w:rsid w:val="00356E50"/>
    <w:rPr>
      <w:i/>
      <w:iCs/>
    </w:rPr>
  </w:style>
  <w:style w:type="paragraph" w:styleId="Paragraphedeliste">
    <w:name w:val="List Paragraph"/>
    <w:basedOn w:val="Normal"/>
    <w:uiPriority w:val="99"/>
    <w:qFormat/>
    <w:rsid w:val="00356E50"/>
    <w:pPr>
      <w:spacing w:after="200" w:line="276" w:lineRule="auto"/>
      <w:ind w:left="720"/>
      <w:contextualSpacing/>
    </w:pPr>
    <w:rPr>
      <w:rFonts w:ascii="Calibri" w:eastAsia="Calibri" w:hAnsi="Calibri"/>
      <w:sz w:val="22"/>
      <w:szCs w:val="22"/>
    </w:rPr>
  </w:style>
  <w:style w:type="character" w:styleId="Marquedecommentaire">
    <w:name w:val="annotation reference"/>
    <w:basedOn w:val="Policepardfaut"/>
    <w:uiPriority w:val="99"/>
    <w:semiHidden/>
    <w:unhideWhenUsed/>
    <w:rsid w:val="00555B8A"/>
    <w:rPr>
      <w:sz w:val="16"/>
      <w:szCs w:val="16"/>
    </w:rPr>
  </w:style>
  <w:style w:type="paragraph" w:styleId="Commentaire">
    <w:name w:val="annotation text"/>
    <w:basedOn w:val="Normal"/>
    <w:link w:val="CommentaireCar"/>
    <w:uiPriority w:val="99"/>
    <w:semiHidden/>
    <w:unhideWhenUsed/>
    <w:rsid w:val="00555B8A"/>
    <w:rPr>
      <w:sz w:val="20"/>
    </w:rPr>
  </w:style>
  <w:style w:type="character" w:customStyle="1" w:styleId="CommentaireCar">
    <w:name w:val="Commentaire Car"/>
    <w:basedOn w:val="Policepardfaut"/>
    <w:link w:val="Commentaire"/>
    <w:uiPriority w:val="99"/>
    <w:semiHidden/>
    <w:rsid w:val="00555B8A"/>
    <w:rPr>
      <w:lang w:eastAsia="en-US"/>
    </w:rPr>
  </w:style>
  <w:style w:type="paragraph" w:styleId="Textedebulles">
    <w:name w:val="Balloon Text"/>
    <w:basedOn w:val="Normal"/>
    <w:link w:val="TextedebullesCar"/>
    <w:uiPriority w:val="99"/>
    <w:semiHidden/>
    <w:unhideWhenUsed/>
    <w:rsid w:val="00555B8A"/>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5B8A"/>
    <w:rPr>
      <w:rFonts w:ascii="Segoe UI" w:hAnsi="Segoe UI" w:cs="Segoe UI"/>
      <w:sz w:val="18"/>
      <w:szCs w:val="18"/>
      <w:lang w:eastAsia="en-US"/>
    </w:rPr>
  </w:style>
  <w:style w:type="paragraph" w:customStyle="1" w:styleId="Default">
    <w:name w:val="Default"/>
    <w:rsid w:val="003A7FCA"/>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901992"/>
    <w:pPr>
      <w:spacing w:before="100" w:beforeAutospacing="1" w:after="100" w:afterAutospacing="1"/>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884193">
      <w:bodyDiv w:val="1"/>
      <w:marLeft w:val="0"/>
      <w:marRight w:val="0"/>
      <w:marTop w:val="0"/>
      <w:marBottom w:val="0"/>
      <w:divBdr>
        <w:top w:val="none" w:sz="0" w:space="0" w:color="auto"/>
        <w:left w:val="none" w:sz="0" w:space="0" w:color="auto"/>
        <w:bottom w:val="none" w:sz="0" w:space="0" w:color="auto"/>
        <w:right w:val="none" w:sz="0" w:space="0" w:color="auto"/>
      </w:divBdr>
      <w:divsChild>
        <w:div w:id="441195199">
          <w:marLeft w:val="0"/>
          <w:marRight w:val="0"/>
          <w:marTop w:val="0"/>
          <w:marBottom w:val="0"/>
          <w:divBdr>
            <w:top w:val="none" w:sz="0" w:space="0" w:color="auto"/>
            <w:left w:val="none" w:sz="0" w:space="0" w:color="auto"/>
            <w:bottom w:val="none" w:sz="0" w:space="0" w:color="auto"/>
            <w:right w:val="none" w:sz="0" w:space="0" w:color="auto"/>
          </w:divBdr>
        </w:div>
        <w:div w:id="898051249">
          <w:marLeft w:val="0"/>
          <w:marRight w:val="0"/>
          <w:marTop w:val="0"/>
          <w:marBottom w:val="0"/>
          <w:divBdr>
            <w:top w:val="none" w:sz="0" w:space="0" w:color="auto"/>
            <w:left w:val="none" w:sz="0" w:space="0" w:color="auto"/>
            <w:bottom w:val="none" w:sz="0" w:space="0" w:color="auto"/>
            <w:right w:val="none" w:sz="0" w:space="0" w:color="auto"/>
          </w:divBdr>
        </w:div>
      </w:divsChild>
    </w:div>
    <w:div w:id="1755929008">
      <w:bodyDiv w:val="1"/>
      <w:marLeft w:val="0"/>
      <w:marRight w:val="0"/>
      <w:marTop w:val="0"/>
      <w:marBottom w:val="0"/>
      <w:divBdr>
        <w:top w:val="none" w:sz="0" w:space="0" w:color="auto"/>
        <w:left w:val="none" w:sz="0" w:space="0" w:color="auto"/>
        <w:bottom w:val="none" w:sz="0" w:space="0" w:color="auto"/>
        <w:right w:val="none" w:sz="0" w:space="0" w:color="auto"/>
      </w:divBdr>
    </w:div>
    <w:div w:id="2062821012">
      <w:bodyDiv w:val="1"/>
      <w:marLeft w:val="0"/>
      <w:marRight w:val="0"/>
      <w:marTop w:val="0"/>
      <w:marBottom w:val="0"/>
      <w:divBdr>
        <w:top w:val="none" w:sz="0" w:space="0" w:color="auto"/>
        <w:left w:val="none" w:sz="0" w:space="0" w:color="auto"/>
        <w:bottom w:val="none" w:sz="0" w:space="0" w:color="auto"/>
        <w:right w:val="none" w:sz="0" w:space="0" w:color="auto"/>
      </w:divBdr>
      <w:divsChild>
        <w:div w:id="220606451">
          <w:marLeft w:val="0"/>
          <w:marRight w:val="0"/>
          <w:marTop w:val="0"/>
          <w:marBottom w:val="0"/>
          <w:divBdr>
            <w:top w:val="none" w:sz="0" w:space="0" w:color="auto"/>
            <w:left w:val="none" w:sz="0" w:space="0" w:color="auto"/>
            <w:bottom w:val="none" w:sz="0" w:space="0" w:color="auto"/>
            <w:right w:val="none" w:sz="0" w:space="0" w:color="auto"/>
          </w:divBdr>
        </w:div>
        <w:div w:id="976184166">
          <w:marLeft w:val="0"/>
          <w:marRight w:val="0"/>
          <w:marTop w:val="0"/>
          <w:marBottom w:val="0"/>
          <w:divBdr>
            <w:top w:val="none" w:sz="0" w:space="0" w:color="auto"/>
            <w:left w:val="none" w:sz="0" w:space="0" w:color="auto"/>
            <w:bottom w:val="none" w:sz="0" w:space="0" w:color="auto"/>
            <w:right w:val="none" w:sz="0" w:space="0" w:color="auto"/>
          </w:divBdr>
        </w:div>
        <w:div w:id="1041855419">
          <w:marLeft w:val="0"/>
          <w:marRight w:val="0"/>
          <w:marTop w:val="0"/>
          <w:marBottom w:val="0"/>
          <w:divBdr>
            <w:top w:val="none" w:sz="0" w:space="0" w:color="auto"/>
            <w:left w:val="none" w:sz="0" w:space="0" w:color="auto"/>
            <w:bottom w:val="none" w:sz="0" w:space="0" w:color="auto"/>
            <w:right w:val="none" w:sz="0" w:space="0" w:color="auto"/>
          </w:divBdr>
        </w:div>
        <w:div w:id="1136796890">
          <w:marLeft w:val="0"/>
          <w:marRight w:val="0"/>
          <w:marTop w:val="0"/>
          <w:marBottom w:val="0"/>
          <w:divBdr>
            <w:top w:val="none" w:sz="0" w:space="0" w:color="auto"/>
            <w:left w:val="none" w:sz="0" w:space="0" w:color="auto"/>
            <w:bottom w:val="none" w:sz="0" w:space="0" w:color="auto"/>
            <w:right w:val="none" w:sz="0" w:space="0" w:color="auto"/>
          </w:divBdr>
        </w:div>
        <w:div w:id="1414889158">
          <w:marLeft w:val="0"/>
          <w:marRight w:val="0"/>
          <w:marTop w:val="0"/>
          <w:marBottom w:val="0"/>
          <w:divBdr>
            <w:top w:val="none" w:sz="0" w:space="0" w:color="auto"/>
            <w:left w:val="none" w:sz="0" w:space="0" w:color="auto"/>
            <w:bottom w:val="none" w:sz="0" w:space="0" w:color="auto"/>
            <w:right w:val="none" w:sz="0" w:space="0" w:color="auto"/>
          </w:divBdr>
        </w:div>
        <w:div w:id="213289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6401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Petit, Anthonie</dc:creator>
  <cp:lastModifiedBy>Di Martino, Brigitte</cp:lastModifiedBy>
  <cp:revision>2</cp:revision>
  <dcterms:created xsi:type="dcterms:W3CDTF">2024-11-08T10:06:00Z</dcterms:created>
  <dcterms:modified xsi:type="dcterms:W3CDTF">2024-11-08T10:06:00Z</dcterms:modified>
</cp:coreProperties>
</file>