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7BAF1" w14:textId="77777777" w:rsidR="00025991" w:rsidRDefault="00025991" w:rsidP="003B7DC4">
      <w:pPr>
        <w:spacing w:line="276" w:lineRule="auto"/>
        <w:rPr>
          <w:rFonts w:ascii="Calibri" w:eastAsia="Calibri" w:hAnsi="Calibri"/>
          <w:sz w:val="22"/>
          <w:szCs w:val="22"/>
          <w:lang w:eastAsia="en-US"/>
        </w:rPr>
      </w:pPr>
      <w:r>
        <w:rPr>
          <w:rFonts w:ascii="Calibri" w:eastAsia="Calibri" w:hAnsi="Calibri"/>
          <w:sz w:val="22"/>
          <w:szCs w:val="22"/>
          <w:lang w:eastAsia="en-US"/>
        </w:rPr>
        <w:t>DIRECTION DES SOLIDARITES DE LA VILLE DE PARIS</w:t>
      </w:r>
    </w:p>
    <w:p w14:paraId="550B9D8B" w14:textId="77777777" w:rsidR="00C65902" w:rsidRPr="000A1546" w:rsidRDefault="00C65902" w:rsidP="003B7DC4">
      <w:pPr>
        <w:spacing w:line="276" w:lineRule="auto"/>
        <w:rPr>
          <w:rFonts w:ascii="Calibri" w:eastAsia="Calibri" w:hAnsi="Calibri"/>
          <w:sz w:val="22"/>
          <w:szCs w:val="22"/>
          <w:lang w:eastAsia="en-US"/>
        </w:rPr>
      </w:pPr>
      <w:r w:rsidRPr="000A1546">
        <w:rPr>
          <w:rFonts w:ascii="Calibri" w:eastAsia="Calibri" w:hAnsi="Calibri"/>
          <w:sz w:val="22"/>
          <w:szCs w:val="22"/>
          <w:lang w:eastAsia="en-US"/>
        </w:rPr>
        <w:t>CENTRE D’ACTION SOCIALE DE LA VILLE DE PARIS</w:t>
      </w:r>
    </w:p>
    <w:p w14:paraId="39A7D036" w14:textId="77777777" w:rsidR="00C65902" w:rsidRPr="000A1546" w:rsidRDefault="00C65902" w:rsidP="003B7DC4">
      <w:pPr>
        <w:tabs>
          <w:tab w:val="center" w:pos="4536"/>
        </w:tabs>
        <w:spacing w:line="276" w:lineRule="auto"/>
        <w:rPr>
          <w:rFonts w:ascii="Calibri" w:eastAsia="Calibri" w:hAnsi="Calibri"/>
          <w:sz w:val="22"/>
          <w:szCs w:val="22"/>
          <w:lang w:eastAsia="en-US"/>
        </w:rPr>
      </w:pPr>
      <w:r w:rsidRPr="000A1546">
        <w:rPr>
          <w:rFonts w:ascii="Calibri" w:eastAsia="Calibri" w:hAnsi="Calibri"/>
          <w:sz w:val="22"/>
          <w:szCs w:val="22"/>
          <w:lang w:eastAsia="en-US"/>
        </w:rPr>
        <w:t xml:space="preserve">SOUS-DIRECTION DES </w:t>
      </w:r>
      <w:r w:rsidR="00025991">
        <w:rPr>
          <w:rFonts w:ascii="Calibri" w:eastAsia="Calibri" w:hAnsi="Calibri"/>
          <w:sz w:val="22"/>
          <w:szCs w:val="22"/>
          <w:lang w:eastAsia="en-US"/>
        </w:rPr>
        <w:t>RESSOURCES</w:t>
      </w:r>
      <w:r w:rsidRPr="000A1546">
        <w:rPr>
          <w:rFonts w:ascii="Calibri" w:eastAsia="Calibri" w:hAnsi="Calibri"/>
          <w:sz w:val="22"/>
          <w:szCs w:val="22"/>
          <w:lang w:eastAsia="en-US"/>
        </w:rPr>
        <w:tab/>
      </w:r>
    </w:p>
    <w:p w14:paraId="75EB84FA" w14:textId="77777777" w:rsidR="00C65902" w:rsidRPr="000A1546" w:rsidRDefault="00C65902" w:rsidP="003B7DC4">
      <w:pPr>
        <w:tabs>
          <w:tab w:val="center" w:pos="4536"/>
        </w:tabs>
        <w:spacing w:line="276" w:lineRule="auto"/>
        <w:rPr>
          <w:rFonts w:ascii="Calibri" w:eastAsia="Calibri" w:hAnsi="Calibri"/>
          <w:sz w:val="22"/>
          <w:szCs w:val="22"/>
          <w:lang w:eastAsia="en-US"/>
        </w:rPr>
      </w:pPr>
      <w:r w:rsidRPr="000A1546">
        <w:rPr>
          <w:rFonts w:ascii="Calibri" w:eastAsia="Calibri" w:hAnsi="Calibri"/>
          <w:sz w:val="22"/>
          <w:szCs w:val="22"/>
          <w:lang w:eastAsia="en-US"/>
        </w:rPr>
        <w:t xml:space="preserve">SERVICE DE </w:t>
      </w:r>
      <w:r w:rsidR="00025991">
        <w:rPr>
          <w:rFonts w:ascii="Calibri" w:eastAsia="Calibri" w:hAnsi="Calibri"/>
          <w:sz w:val="22"/>
          <w:szCs w:val="22"/>
          <w:lang w:eastAsia="en-US"/>
        </w:rPr>
        <w:t>L’APPROVISIONNEMENT</w:t>
      </w:r>
    </w:p>
    <w:p w14:paraId="67595118" w14:textId="77777777" w:rsidR="003B7DC4" w:rsidRDefault="003B7DC4" w:rsidP="003B7DC4">
      <w:pPr>
        <w:spacing w:line="276" w:lineRule="auto"/>
        <w:jc w:val="center"/>
        <w:rPr>
          <w:rFonts w:ascii="Calibri" w:eastAsia="Calibri" w:hAnsi="Calibri"/>
          <w:b/>
          <w:lang w:eastAsia="en-US"/>
        </w:rPr>
      </w:pPr>
    </w:p>
    <w:p w14:paraId="688903AC" w14:textId="77777777" w:rsidR="00C65902" w:rsidRPr="003B7DC4" w:rsidRDefault="00C65902" w:rsidP="00C65902">
      <w:pPr>
        <w:spacing w:after="200" w:line="276" w:lineRule="auto"/>
        <w:jc w:val="center"/>
        <w:rPr>
          <w:rFonts w:ascii="Calibri" w:eastAsia="Calibri" w:hAnsi="Calibri"/>
          <w:b/>
          <w:lang w:eastAsia="en-US"/>
        </w:rPr>
      </w:pPr>
      <w:r w:rsidRPr="003B7DC4">
        <w:rPr>
          <w:rFonts w:ascii="Calibri" w:eastAsia="Calibri" w:hAnsi="Calibri"/>
          <w:b/>
          <w:lang w:eastAsia="en-US"/>
        </w:rPr>
        <w:t>FICHE DE POSTE</w:t>
      </w:r>
    </w:p>
    <w:p w14:paraId="6B5EC449" w14:textId="77777777" w:rsidR="00C65902" w:rsidRDefault="00C65902" w:rsidP="00C65902">
      <w:pPr>
        <w:spacing w:after="200" w:line="276" w:lineRule="auto"/>
        <w:jc w:val="center"/>
        <w:rPr>
          <w:rFonts w:ascii="Calibri" w:eastAsia="Calibri" w:hAnsi="Calibri"/>
          <w:b/>
          <w:sz w:val="22"/>
          <w:szCs w:val="22"/>
          <w:lang w:eastAsia="en-US"/>
        </w:rPr>
      </w:pPr>
      <w:r w:rsidRPr="000A1546">
        <w:rPr>
          <w:rFonts w:ascii="Calibri" w:eastAsia="Calibri" w:hAnsi="Calibri"/>
          <w:b/>
          <w:sz w:val="22"/>
          <w:szCs w:val="22"/>
          <w:lang w:eastAsia="en-US"/>
        </w:rPr>
        <w:t>CHEF</w:t>
      </w:r>
      <w:r w:rsidR="00B0200A">
        <w:rPr>
          <w:rFonts w:ascii="Calibri" w:eastAsia="Calibri" w:hAnsi="Calibri"/>
          <w:b/>
          <w:sz w:val="22"/>
          <w:szCs w:val="22"/>
          <w:lang w:eastAsia="en-US"/>
        </w:rPr>
        <w:t>(FE)</w:t>
      </w:r>
      <w:r w:rsidRPr="000A1546">
        <w:rPr>
          <w:rFonts w:ascii="Calibri" w:eastAsia="Calibri" w:hAnsi="Calibri"/>
          <w:b/>
          <w:sz w:val="22"/>
          <w:szCs w:val="22"/>
          <w:lang w:eastAsia="en-US"/>
        </w:rPr>
        <w:t xml:space="preserve"> DU BUREAU </w:t>
      </w:r>
      <w:r w:rsidR="0002255C">
        <w:rPr>
          <w:rFonts w:ascii="Calibri" w:eastAsia="Calibri" w:hAnsi="Calibri"/>
          <w:b/>
          <w:sz w:val="22"/>
          <w:szCs w:val="22"/>
          <w:lang w:eastAsia="en-US"/>
        </w:rPr>
        <w:t>DES DEPENSES CENTRALISEES</w:t>
      </w:r>
    </w:p>
    <w:p w14:paraId="2D9D0674" w14:textId="77777777" w:rsidR="00C65902" w:rsidRPr="000A1546" w:rsidRDefault="00C65902" w:rsidP="00C65902">
      <w:pPr>
        <w:spacing w:after="200" w:line="276" w:lineRule="auto"/>
        <w:jc w:val="center"/>
        <w:rPr>
          <w:rFonts w:ascii="Calibri" w:eastAsia="Calibri" w:hAnsi="Calibri"/>
          <w:b/>
          <w:sz w:val="22"/>
          <w:szCs w:val="22"/>
          <w:lang w:eastAsia="en-US"/>
        </w:rPr>
      </w:pPr>
      <w:r w:rsidRPr="000A1546">
        <w:rPr>
          <w:rFonts w:ascii="Calibri" w:eastAsia="Calibri" w:hAnsi="Calibri"/>
          <w:b/>
          <w:sz w:val="22"/>
          <w:szCs w:val="22"/>
          <w:lang w:eastAsia="en-US"/>
        </w:rPr>
        <w:t>Attaché</w:t>
      </w:r>
      <w:r w:rsidR="00B0200A">
        <w:rPr>
          <w:rFonts w:ascii="Calibri" w:eastAsia="Calibri" w:hAnsi="Calibri"/>
          <w:b/>
          <w:sz w:val="22"/>
          <w:szCs w:val="22"/>
          <w:lang w:eastAsia="en-US"/>
        </w:rPr>
        <w:t xml:space="preserve"> principal </w:t>
      </w:r>
      <w:r w:rsidRPr="000A1546">
        <w:rPr>
          <w:rFonts w:ascii="Calibri" w:eastAsia="Calibri" w:hAnsi="Calibri"/>
          <w:b/>
          <w:sz w:val="22"/>
          <w:szCs w:val="22"/>
          <w:lang w:eastAsia="en-US"/>
        </w:rPr>
        <w:t xml:space="preserve">d’administration </w:t>
      </w:r>
      <w:r w:rsidR="00E65D0A">
        <w:rPr>
          <w:rFonts w:ascii="Calibri" w:eastAsia="Calibri" w:hAnsi="Calibri"/>
          <w:b/>
          <w:sz w:val="22"/>
          <w:szCs w:val="22"/>
          <w:lang w:eastAsia="en-US"/>
        </w:rPr>
        <w:t>ou attaché expérimenté</w:t>
      </w:r>
    </w:p>
    <w:p w14:paraId="7C0D5333" w14:textId="77777777" w:rsidR="00C65902" w:rsidRPr="000A1546" w:rsidRDefault="00C65902" w:rsidP="00C65902">
      <w:pPr>
        <w:spacing w:after="200" w:line="276" w:lineRule="auto"/>
        <w:rPr>
          <w:rFonts w:ascii="Calibri" w:eastAsia="Calibri" w:hAnsi="Calibri"/>
          <w:b/>
          <w:sz w:val="22"/>
          <w:szCs w:val="22"/>
          <w:lang w:eastAsia="en-US"/>
        </w:rPr>
      </w:pPr>
    </w:p>
    <w:p w14:paraId="263DBB2C" w14:textId="77777777" w:rsidR="00C65902" w:rsidRPr="000A1546" w:rsidRDefault="00C65902" w:rsidP="00C65902">
      <w:pPr>
        <w:numPr>
          <w:ilvl w:val="0"/>
          <w:numId w:val="4"/>
        </w:numPr>
        <w:spacing w:after="200" w:line="276" w:lineRule="auto"/>
        <w:rPr>
          <w:rFonts w:ascii="Calibri" w:eastAsia="Calibri" w:hAnsi="Calibri"/>
          <w:b/>
          <w:sz w:val="22"/>
          <w:szCs w:val="22"/>
          <w:lang w:eastAsia="en-US"/>
        </w:rPr>
      </w:pPr>
      <w:r w:rsidRPr="000A1546">
        <w:rPr>
          <w:rFonts w:ascii="Calibri" w:eastAsia="Calibri" w:hAnsi="Calibri"/>
          <w:b/>
          <w:sz w:val="22"/>
          <w:szCs w:val="22"/>
          <w:lang w:eastAsia="en-US"/>
        </w:rPr>
        <w:t>Localisation :</w:t>
      </w:r>
    </w:p>
    <w:p w14:paraId="29425357" w14:textId="77777777" w:rsidR="00C65902" w:rsidRPr="000A1546" w:rsidRDefault="00C65902" w:rsidP="00C65902">
      <w:pPr>
        <w:ind w:left="720"/>
        <w:rPr>
          <w:rFonts w:ascii="Calibri" w:eastAsia="Calibri" w:hAnsi="Calibri"/>
          <w:sz w:val="22"/>
          <w:szCs w:val="22"/>
          <w:lang w:eastAsia="en-US"/>
        </w:rPr>
      </w:pPr>
      <w:r w:rsidRPr="000A1546">
        <w:rPr>
          <w:rFonts w:ascii="Calibri" w:eastAsia="Calibri" w:hAnsi="Calibri"/>
          <w:sz w:val="22"/>
          <w:szCs w:val="22"/>
          <w:lang w:eastAsia="en-US"/>
        </w:rPr>
        <w:t xml:space="preserve">Sous-direction des </w:t>
      </w:r>
      <w:r w:rsidR="00025991">
        <w:rPr>
          <w:rFonts w:ascii="Calibri" w:eastAsia="Calibri" w:hAnsi="Calibri"/>
          <w:sz w:val="22"/>
          <w:szCs w:val="22"/>
          <w:lang w:eastAsia="en-US"/>
        </w:rPr>
        <w:t>ressources</w:t>
      </w:r>
      <w:r w:rsidRPr="000A1546">
        <w:rPr>
          <w:rFonts w:ascii="Calibri" w:eastAsia="Calibri" w:hAnsi="Calibri"/>
          <w:sz w:val="22"/>
          <w:szCs w:val="22"/>
          <w:lang w:eastAsia="en-US"/>
        </w:rPr>
        <w:t xml:space="preserve"> / Service de </w:t>
      </w:r>
      <w:r w:rsidR="00025991">
        <w:rPr>
          <w:rFonts w:ascii="Calibri" w:eastAsia="Calibri" w:hAnsi="Calibri"/>
          <w:sz w:val="22"/>
          <w:szCs w:val="22"/>
          <w:lang w:eastAsia="en-US"/>
        </w:rPr>
        <w:t>l’approvisionnement</w:t>
      </w:r>
    </w:p>
    <w:p w14:paraId="7083E79A" w14:textId="77777777" w:rsidR="00C65902" w:rsidRPr="000A1546" w:rsidRDefault="00025991" w:rsidP="00C65902">
      <w:pPr>
        <w:ind w:left="720"/>
        <w:rPr>
          <w:rFonts w:ascii="Calibri" w:eastAsia="Calibri" w:hAnsi="Calibri"/>
          <w:sz w:val="22"/>
          <w:szCs w:val="22"/>
          <w:lang w:eastAsia="en-US"/>
        </w:rPr>
      </w:pPr>
      <w:r>
        <w:rPr>
          <w:rFonts w:ascii="Calibri" w:eastAsia="Calibri" w:hAnsi="Calibri"/>
          <w:sz w:val="22"/>
          <w:szCs w:val="22"/>
          <w:lang w:eastAsia="en-US"/>
        </w:rPr>
        <w:t>112 avenue Daumesnil</w:t>
      </w:r>
      <w:r w:rsidR="00C65902" w:rsidRPr="000A1546">
        <w:rPr>
          <w:rFonts w:ascii="Calibri" w:eastAsia="Calibri" w:hAnsi="Calibri"/>
          <w:sz w:val="22"/>
          <w:szCs w:val="22"/>
          <w:lang w:eastAsia="en-US"/>
        </w:rPr>
        <w:t>, 75012 PARIS</w:t>
      </w:r>
    </w:p>
    <w:p w14:paraId="0F58E53A" w14:textId="77777777" w:rsidR="00C65902" w:rsidRPr="000A1546" w:rsidRDefault="00C65902" w:rsidP="00C65902">
      <w:pPr>
        <w:ind w:left="720"/>
        <w:rPr>
          <w:rFonts w:ascii="Calibri" w:eastAsia="Calibri" w:hAnsi="Calibri"/>
          <w:sz w:val="22"/>
          <w:szCs w:val="22"/>
          <w:lang w:eastAsia="en-US"/>
        </w:rPr>
      </w:pPr>
      <w:r w:rsidRPr="000A1546">
        <w:rPr>
          <w:rFonts w:ascii="Calibri" w:eastAsia="Calibri" w:hAnsi="Calibri"/>
          <w:sz w:val="22"/>
          <w:szCs w:val="22"/>
          <w:lang w:eastAsia="en-US"/>
        </w:rPr>
        <w:t xml:space="preserve">Métro et RER : Gare de Lyon et </w:t>
      </w:r>
      <w:proofErr w:type="spellStart"/>
      <w:r w:rsidR="00025991">
        <w:rPr>
          <w:rFonts w:ascii="Calibri" w:eastAsia="Calibri" w:hAnsi="Calibri"/>
          <w:sz w:val="22"/>
          <w:szCs w:val="22"/>
          <w:lang w:eastAsia="en-US"/>
        </w:rPr>
        <w:t>Montgallet</w:t>
      </w:r>
      <w:proofErr w:type="spellEnd"/>
    </w:p>
    <w:p w14:paraId="605E934C" w14:textId="77777777" w:rsidR="00C65902" w:rsidRPr="000A1546" w:rsidRDefault="00C65902" w:rsidP="00C65902">
      <w:pPr>
        <w:spacing w:after="200" w:line="276" w:lineRule="auto"/>
        <w:ind w:left="720"/>
        <w:rPr>
          <w:rFonts w:ascii="Calibri" w:eastAsia="Calibri" w:hAnsi="Calibri"/>
          <w:sz w:val="22"/>
          <w:szCs w:val="22"/>
          <w:lang w:eastAsia="en-US"/>
        </w:rPr>
      </w:pPr>
    </w:p>
    <w:p w14:paraId="2745B16A" w14:textId="77777777" w:rsidR="00C65902" w:rsidRPr="000A1546" w:rsidRDefault="00C65902" w:rsidP="00C65902">
      <w:pPr>
        <w:numPr>
          <w:ilvl w:val="0"/>
          <w:numId w:val="4"/>
        </w:numPr>
        <w:spacing w:after="200" w:line="276" w:lineRule="auto"/>
        <w:rPr>
          <w:rFonts w:ascii="Calibri" w:eastAsia="Calibri" w:hAnsi="Calibri"/>
          <w:b/>
          <w:sz w:val="22"/>
          <w:szCs w:val="22"/>
          <w:lang w:eastAsia="en-US"/>
        </w:rPr>
      </w:pPr>
      <w:r w:rsidRPr="000A1546">
        <w:rPr>
          <w:rFonts w:ascii="Calibri" w:eastAsia="Calibri" w:hAnsi="Calibri"/>
          <w:b/>
          <w:sz w:val="22"/>
          <w:szCs w:val="22"/>
          <w:lang w:eastAsia="en-US"/>
        </w:rPr>
        <w:t>Présentation du service et du bureau :</w:t>
      </w:r>
    </w:p>
    <w:p w14:paraId="37B3EB14" w14:textId="77777777" w:rsidR="00025991" w:rsidRPr="00025991" w:rsidRDefault="00025991" w:rsidP="00025991">
      <w:pPr>
        <w:jc w:val="both"/>
        <w:rPr>
          <w:rFonts w:ascii="Calibri" w:hAnsi="Calibri" w:cs="Calibri"/>
          <w:sz w:val="22"/>
          <w:szCs w:val="22"/>
        </w:rPr>
      </w:pPr>
      <w:r w:rsidRPr="00025991">
        <w:rPr>
          <w:rFonts w:ascii="Calibri" w:hAnsi="Calibri" w:cs="Calibri"/>
          <w:sz w:val="22"/>
          <w:szCs w:val="22"/>
        </w:rPr>
        <w:t>La Direction des Solidarités de la Ville de Paris (DSOL)</w:t>
      </w:r>
      <w:r>
        <w:rPr>
          <w:rFonts w:ascii="Calibri" w:hAnsi="Calibri" w:cs="Calibri"/>
          <w:sz w:val="22"/>
          <w:szCs w:val="22"/>
        </w:rPr>
        <w:t>, qui regroupe le centre d’action sociale et des services municipaux de la Ville de Paris,</w:t>
      </w:r>
      <w:r w:rsidRPr="00025991">
        <w:rPr>
          <w:rFonts w:ascii="Calibri" w:hAnsi="Calibri" w:cs="Calibri"/>
          <w:sz w:val="22"/>
          <w:szCs w:val="22"/>
        </w:rPr>
        <w:t xml:space="preserve"> met en œuvre la politique d'action sociale définie par la Ville de Paris : instruction et délivrance des nombreuses prestations sociales de la Ville, gestion de plus de 140 établissements pour l'accueil ou l'hébergement des personnes âgées, en difficulté et sans abri, développement de dispositifs de services à la personne, Elle assure les missions de la prévention et de la protection de l'enfance ainsi que celles du service social polyvalent.</w:t>
      </w:r>
    </w:p>
    <w:p w14:paraId="0C4E2141" w14:textId="77777777" w:rsidR="00025991" w:rsidRDefault="00025991" w:rsidP="00025991">
      <w:pPr>
        <w:jc w:val="both"/>
        <w:rPr>
          <w:rFonts w:ascii="Calibri" w:hAnsi="Calibri" w:cs="Calibri"/>
          <w:sz w:val="22"/>
          <w:szCs w:val="22"/>
        </w:rPr>
      </w:pPr>
    </w:p>
    <w:p w14:paraId="2C5E7CED" w14:textId="77777777" w:rsidR="00025991" w:rsidRPr="00025991" w:rsidRDefault="00025991" w:rsidP="00025991">
      <w:pPr>
        <w:jc w:val="both"/>
        <w:rPr>
          <w:rFonts w:ascii="Calibri" w:eastAsia="Calibri" w:hAnsi="Calibri" w:cs="Calibri"/>
          <w:sz w:val="22"/>
          <w:szCs w:val="22"/>
          <w:lang w:eastAsia="en-US"/>
        </w:rPr>
      </w:pPr>
      <w:r w:rsidRPr="00025991">
        <w:rPr>
          <w:rFonts w:ascii="Calibri" w:hAnsi="Calibri" w:cs="Calibri"/>
          <w:sz w:val="22"/>
          <w:szCs w:val="22"/>
        </w:rPr>
        <w:t xml:space="preserve">La </w:t>
      </w:r>
      <w:r w:rsidRPr="00025991">
        <w:rPr>
          <w:rFonts w:ascii="Calibri" w:eastAsia="Calibri" w:hAnsi="Calibri" w:cs="Calibri"/>
          <w:sz w:val="22"/>
          <w:szCs w:val="22"/>
          <w:lang w:eastAsia="en-US"/>
        </w:rPr>
        <w:t xml:space="preserve">sous-direction des ressources composée de 900 agents  couvre les services ressources nécessaires à son bon fonctionnement. Elle est composée de 7 services dont le service de l’approvisionnement composé du bureau des Achats, du bureau </w:t>
      </w:r>
      <w:r w:rsidR="0002255C">
        <w:rPr>
          <w:rFonts w:ascii="Calibri" w:eastAsia="Calibri" w:hAnsi="Calibri" w:cs="Calibri"/>
          <w:sz w:val="22"/>
          <w:szCs w:val="22"/>
          <w:lang w:eastAsia="en-US"/>
        </w:rPr>
        <w:t>des dépenses centralisées</w:t>
      </w:r>
      <w:r w:rsidRPr="00025991">
        <w:rPr>
          <w:rFonts w:ascii="Calibri" w:eastAsia="Calibri" w:hAnsi="Calibri" w:cs="Calibri"/>
          <w:sz w:val="22"/>
          <w:szCs w:val="22"/>
          <w:lang w:eastAsia="en-US"/>
        </w:rPr>
        <w:t>, la mission «  Archives » et le bureau de la Logistique.</w:t>
      </w:r>
    </w:p>
    <w:p w14:paraId="3FEB606C" w14:textId="77777777" w:rsidR="007F2FE6" w:rsidRPr="000A1546" w:rsidRDefault="007F2FE6" w:rsidP="00D55DD3">
      <w:pPr>
        <w:jc w:val="both"/>
        <w:rPr>
          <w:rFonts w:ascii="Calibri" w:hAnsi="Calibri" w:cs="Arial"/>
          <w:sz w:val="22"/>
          <w:szCs w:val="22"/>
        </w:rPr>
      </w:pPr>
    </w:p>
    <w:p w14:paraId="43DEDE49" w14:textId="77777777" w:rsidR="00025991" w:rsidRDefault="00C70F6A" w:rsidP="00C70F6A">
      <w:pPr>
        <w:spacing w:line="276" w:lineRule="auto"/>
        <w:jc w:val="both"/>
        <w:rPr>
          <w:rFonts w:ascii="Calibri" w:eastAsia="Calibri" w:hAnsi="Calibri"/>
          <w:sz w:val="22"/>
          <w:szCs w:val="22"/>
          <w:lang w:eastAsia="en-US"/>
        </w:rPr>
      </w:pPr>
      <w:r w:rsidRPr="00116F27">
        <w:rPr>
          <w:rFonts w:ascii="Calibri" w:eastAsia="Calibri" w:hAnsi="Calibri"/>
          <w:sz w:val="22"/>
          <w:szCs w:val="22"/>
          <w:lang w:eastAsia="en-US"/>
        </w:rPr>
        <w:t xml:space="preserve">Le </w:t>
      </w:r>
      <w:r w:rsidRPr="00EB31E4">
        <w:rPr>
          <w:rFonts w:ascii="Calibri" w:eastAsia="Calibri" w:hAnsi="Calibri"/>
          <w:b/>
          <w:sz w:val="22"/>
          <w:szCs w:val="22"/>
          <w:lang w:eastAsia="en-US"/>
        </w:rPr>
        <w:t xml:space="preserve">Service de </w:t>
      </w:r>
      <w:r w:rsidR="00025991">
        <w:rPr>
          <w:rFonts w:ascii="Calibri" w:eastAsia="Calibri" w:hAnsi="Calibri"/>
          <w:b/>
          <w:sz w:val="22"/>
          <w:szCs w:val="22"/>
          <w:lang w:eastAsia="en-US"/>
        </w:rPr>
        <w:t xml:space="preserve">l’Approvisionnement </w:t>
      </w:r>
      <w:r w:rsidRPr="00116F27">
        <w:rPr>
          <w:rFonts w:ascii="Calibri" w:eastAsia="Calibri" w:hAnsi="Calibri"/>
          <w:sz w:val="22"/>
          <w:szCs w:val="22"/>
          <w:lang w:eastAsia="en-US"/>
        </w:rPr>
        <w:t xml:space="preserve">compte </w:t>
      </w:r>
      <w:r w:rsidR="00025991">
        <w:rPr>
          <w:rFonts w:ascii="Calibri" w:eastAsia="Calibri" w:hAnsi="Calibri"/>
          <w:sz w:val="22"/>
          <w:szCs w:val="22"/>
          <w:lang w:eastAsia="en-US"/>
        </w:rPr>
        <w:t>106</w:t>
      </w:r>
      <w:r w:rsidR="00077379">
        <w:rPr>
          <w:rFonts w:ascii="Calibri" w:eastAsia="Calibri" w:hAnsi="Calibri"/>
          <w:sz w:val="22"/>
          <w:szCs w:val="22"/>
          <w:lang w:eastAsia="en-US"/>
        </w:rPr>
        <w:t xml:space="preserve"> agents et est chargé</w:t>
      </w:r>
      <w:r w:rsidR="00025991">
        <w:rPr>
          <w:rFonts w:ascii="Calibri" w:eastAsia="Calibri" w:hAnsi="Calibri"/>
          <w:sz w:val="22"/>
          <w:szCs w:val="22"/>
          <w:lang w:eastAsia="en-US"/>
        </w:rPr>
        <w:t> :</w:t>
      </w:r>
    </w:p>
    <w:p w14:paraId="58026232" w14:textId="77777777" w:rsidR="00025991" w:rsidRDefault="00EB31E4" w:rsidP="00025991">
      <w:pPr>
        <w:pStyle w:val="Paragraphedeliste"/>
        <w:numPr>
          <w:ilvl w:val="0"/>
          <w:numId w:val="12"/>
        </w:numPr>
        <w:spacing w:line="276" w:lineRule="auto"/>
        <w:jc w:val="both"/>
        <w:rPr>
          <w:rFonts w:ascii="Calibri" w:eastAsia="Calibri" w:hAnsi="Calibri"/>
          <w:sz w:val="22"/>
          <w:szCs w:val="22"/>
          <w:lang w:eastAsia="en-US"/>
        </w:rPr>
      </w:pPr>
      <w:r w:rsidRPr="00025991">
        <w:rPr>
          <w:rFonts w:ascii="Calibri" w:eastAsia="Calibri" w:hAnsi="Calibri"/>
          <w:sz w:val="22"/>
          <w:szCs w:val="22"/>
          <w:lang w:eastAsia="en-US"/>
        </w:rPr>
        <w:t xml:space="preserve">de la mise en œuvre de la politique d’achats </w:t>
      </w:r>
      <w:r w:rsidR="00025991" w:rsidRPr="00025991">
        <w:rPr>
          <w:rFonts w:ascii="Calibri" w:eastAsia="Calibri" w:hAnsi="Calibri"/>
          <w:sz w:val="22"/>
          <w:szCs w:val="22"/>
          <w:lang w:eastAsia="en-US"/>
        </w:rPr>
        <w:t>de la DSOL</w:t>
      </w:r>
      <w:r w:rsidRPr="00025991">
        <w:rPr>
          <w:rFonts w:ascii="Calibri" w:eastAsia="Calibri" w:hAnsi="Calibri"/>
          <w:sz w:val="22"/>
          <w:szCs w:val="22"/>
          <w:lang w:eastAsia="en-US"/>
        </w:rPr>
        <w:t xml:space="preserve"> (à l’exception des achats de </w:t>
      </w:r>
      <w:r w:rsidR="00257EBD" w:rsidRPr="00025991">
        <w:rPr>
          <w:rFonts w:ascii="Calibri" w:eastAsia="Calibri" w:hAnsi="Calibri"/>
          <w:sz w:val="22"/>
          <w:szCs w:val="22"/>
          <w:lang w:eastAsia="en-US"/>
        </w:rPr>
        <w:t xml:space="preserve">formation </w:t>
      </w:r>
      <w:r w:rsidRPr="00025991">
        <w:rPr>
          <w:rFonts w:ascii="Calibri" w:eastAsia="Calibri" w:hAnsi="Calibri"/>
          <w:sz w:val="22"/>
          <w:szCs w:val="22"/>
          <w:lang w:eastAsia="en-US"/>
        </w:rPr>
        <w:t>et de loisirs)</w:t>
      </w:r>
      <w:r w:rsidR="00025991" w:rsidRPr="00025991">
        <w:rPr>
          <w:rFonts w:ascii="Calibri" w:eastAsia="Calibri" w:hAnsi="Calibri"/>
          <w:sz w:val="22"/>
          <w:szCs w:val="22"/>
          <w:lang w:eastAsia="en-US"/>
        </w:rPr>
        <w:t xml:space="preserve"> en lien avec la direction des finances et des achats de la Ville de Paris</w:t>
      </w:r>
      <w:r w:rsidRPr="00025991">
        <w:rPr>
          <w:rFonts w:ascii="Calibri" w:eastAsia="Calibri" w:hAnsi="Calibri"/>
          <w:sz w:val="22"/>
          <w:szCs w:val="22"/>
          <w:lang w:eastAsia="en-US"/>
        </w:rPr>
        <w:t xml:space="preserve">, </w:t>
      </w:r>
    </w:p>
    <w:p w14:paraId="6E7E0389" w14:textId="77777777" w:rsidR="00025991" w:rsidRDefault="00025991" w:rsidP="00025991">
      <w:pPr>
        <w:pStyle w:val="Paragraphedeliste"/>
        <w:numPr>
          <w:ilvl w:val="0"/>
          <w:numId w:val="12"/>
        </w:numPr>
        <w:spacing w:line="276" w:lineRule="auto"/>
        <w:jc w:val="both"/>
        <w:rPr>
          <w:rFonts w:ascii="Calibri" w:eastAsia="Calibri" w:hAnsi="Calibri"/>
          <w:sz w:val="22"/>
          <w:szCs w:val="22"/>
          <w:lang w:eastAsia="en-US"/>
        </w:rPr>
      </w:pPr>
      <w:r>
        <w:rPr>
          <w:rFonts w:ascii="Calibri" w:eastAsia="Calibri" w:hAnsi="Calibri"/>
          <w:sz w:val="22"/>
          <w:szCs w:val="22"/>
          <w:lang w:eastAsia="en-US"/>
        </w:rPr>
        <w:t xml:space="preserve">d’une partie de la comptabilité d’engagement de la direction, notamment en centralisant les commandes des </w:t>
      </w:r>
      <w:r w:rsidR="00EB31E4" w:rsidRPr="00025991">
        <w:rPr>
          <w:rFonts w:ascii="Calibri" w:eastAsia="Calibri" w:hAnsi="Calibri"/>
          <w:sz w:val="22"/>
          <w:szCs w:val="22"/>
          <w:lang w:eastAsia="en-US"/>
        </w:rPr>
        <w:t>équipements (budget d’investissement)</w:t>
      </w:r>
      <w:r>
        <w:rPr>
          <w:rFonts w:ascii="Calibri" w:eastAsia="Calibri" w:hAnsi="Calibri"/>
          <w:sz w:val="22"/>
          <w:szCs w:val="22"/>
          <w:lang w:eastAsia="en-US"/>
        </w:rPr>
        <w:t xml:space="preserve"> du CASVP</w:t>
      </w:r>
      <w:r w:rsidR="00257EBD" w:rsidRPr="00025991">
        <w:rPr>
          <w:rFonts w:ascii="Calibri" w:eastAsia="Calibri" w:hAnsi="Calibri"/>
          <w:sz w:val="22"/>
          <w:szCs w:val="22"/>
          <w:lang w:eastAsia="en-US"/>
        </w:rPr>
        <w:t xml:space="preserve">, </w:t>
      </w:r>
      <w:r>
        <w:rPr>
          <w:rFonts w:ascii="Calibri" w:eastAsia="Calibri" w:hAnsi="Calibri"/>
          <w:sz w:val="22"/>
          <w:szCs w:val="22"/>
          <w:lang w:eastAsia="en-US"/>
        </w:rPr>
        <w:t xml:space="preserve">mais également (en budget de fonctionnement) </w:t>
      </w:r>
      <w:r w:rsidR="00257EBD" w:rsidRPr="00025991">
        <w:rPr>
          <w:rFonts w:ascii="Calibri" w:eastAsia="Calibri" w:hAnsi="Calibri"/>
          <w:sz w:val="22"/>
          <w:szCs w:val="22"/>
          <w:lang w:eastAsia="en-US"/>
        </w:rPr>
        <w:t>en</w:t>
      </w:r>
      <w:r>
        <w:rPr>
          <w:rFonts w:ascii="Calibri" w:eastAsia="Calibri" w:hAnsi="Calibri"/>
          <w:sz w:val="22"/>
          <w:szCs w:val="22"/>
          <w:lang w:eastAsia="en-US"/>
        </w:rPr>
        <w:t xml:space="preserve"> commandant</w:t>
      </w:r>
      <w:r w:rsidR="00EB31E4" w:rsidRPr="00025991">
        <w:rPr>
          <w:rFonts w:ascii="Calibri" w:eastAsia="Calibri" w:hAnsi="Calibri"/>
          <w:sz w:val="22"/>
          <w:szCs w:val="22"/>
          <w:lang w:eastAsia="en-US"/>
        </w:rPr>
        <w:t xml:space="preserve"> certain</w:t>
      </w:r>
      <w:r w:rsidR="00257EBD" w:rsidRPr="00025991">
        <w:rPr>
          <w:rFonts w:ascii="Calibri" w:eastAsia="Calibri" w:hAnsi="Calibri"/>
          <w:sz w:val="22"/>
          <w:szCs w:val="22"/>
          <w:lang w:eastAsia="en-US"/>
        </w:rPr>
        <w:t>e</w:t>
      </w:r>
      <w:r w:rsidR="00EB31E4" w:rsidRPr="00025991">
        <w:rPr>
          <w:rFonts w:ascii="Calibri" w:eastAsia="Calibri" w:hAnsi="Calibri"/>
          <w:sz w:val="22"/>
          <w:szCs w:val="22"/>
          <w:lang w:eastAsia="en-US"/>
        </w:rPr>
        <w:t>s fournitures</w:t>
      </w:r>
      <w:r w:rsidR="00257EBD" w:rsidRPr="00025991">
        <w:rPr>
          <w:rFonts w:ascii="Calibri" w:eastAsia="Calibri" w:hAnsi="Calibri"/>
          <w:sz w:val="22"/>
          <w:szCs w:val="22"/>
          <w:lang w:eastAsia="en-US"/>
        </w:rPr>
        <w:t xml:space="preserve"> (masques, blouses, produits nettoyants et désinfectants, etc.)</w:t>
      </w:r>
      <w:r w:rsidR="00EB31E4" w:rsidRPr="00025991">
        <w:rPr>
          <w:rFonts w:ascii="Calibri" w:eastAsia="Calibri" w:hAnsi="Calibri"/>
          <w:sz w:val="22"/>
          <w:szCs w:val="22"/>
          <w:lang w:eastAsia="en-US"/>
        </w:rPr>
        <w:t xml:space="preserve"> </w:t>
      </w:r>
      <w:r>
        <w:rPr>
          <w:rFonts w:ascii="Calibri" w:eastAsia="Calibri" w:hAnsi="Calibri"/>
          <w:sz w:val="22"/>
          <w:szCs w:val="22"/>
          <w:lang w:eastAsia="en-US"/>
        </w:rPr>
        <w:t>ou prestations de</w:t>
      </w:r>
      <w:r w:rsidR="00EB31E4" w:rsidRPr="00025991">
        <w:rPr>
          <w:rFonts w:ascii="Calibri" w:eastAsia="Calibri" w:hAnsi="Calibri"/>
          <w:sz w:val="22"/>
          <w:szCs w:val="22"/>
          <w:lang w:eastAsia="en-US"/>
        </w:rPr>
        <w:t xml:space="preserve"> services courant</w:t>
      </w:r>
      <w:r>
        <w:rPr>
          <w:rFonts w:ascii="Calibri" w:eastAsia="Calibri" w:hAnsi="Calibri"/>
          <w:sz w:val="22"/>
          <w:szCs w:val="22"/>
          <w:lang w:eastAsia="en-US"/>
        </w:rPr>
        <w:t>e</w:t>
      </w:r>
      <w:r w:rsidR="00EB31E4" w:rsidRPr="00025991">
        <w:rPr>
          <w:rFonts w:ascii="Calibri" w:eastAsia="Calibri" w:hAnsi="Calibri"/>
          <w:sz w:val="22"/>
          <w:szCs w:val="22"/>
          <w:lang w:eastAsia="en-US"/>
        </w:rPr>
        <w:t>s des établissements</w:t>
      </w:r>
      <w:r>
        <w:rPr>
          <w:rFonts w:ascii="Calibri" w:eastAsia="Calibri" w:hAnsi="Calibri"/>
          <w:sz w:val="22"/>
          <w:szCs w:val="22"/>
          <w:lang w:eastAsia="en-US"/>
        </w:rPr>
        <w:t xml:space="preserve"> (énergie, gardiennage, etc.)</w:t>
      </w:r>
      <w:r w:rsidR="00257EBD" w:rsidRPr="00025991">
        <w:rPr>
          <w:rFonts w:ascii="Calibri" w:eastAsia="Calibri" w:hAnsi="Calibri"/>
          <w:sz w:val="22"/>
          <w:szCs w:val="22"/>
          <w:lang w:eastAsia="en-US"/>
        </w:rPr>
        <w:t xml:space="preserve">. </w:t>
      </w:r>
    </w:p>
    <w:p w14:paraId="735A83C5" w14:textId="77777777" w:rsidR="00025991" w:rsidRDefault="00257EBD" w:rsidP="00025991">
      <w:pPr>
        <w:pStyle w:val="Paragraphedeliste"/>
        <w:numPr>
          <w:ilvl w:val="0"/>
          <w:numId w:val="12"/>
        </w:numPr>
        <w:spacing w:line="276" w:lineRule="auto"/>
        <w:jc w:val="both"/>
        <w:rPr>
          <w:rFonts w:ascii="Calibri" w:eastAsia="Calibri" w:hAnsi="Calibri"/>
          <w:sz w:val="22"/>
          <w:szCs w:val="22"/>
          <w:lang w:eastAsia="en-US"/>
        </w:rPr>
      </w:pPr>
      <w:r w:rsidRPr="00025991">
        <w:rPr>
          <w:rFonts w:ascii="Calibri" w:eastAsia="Calibri" w:hAnsi="Calibri"/>
          <w:sz w:val="22"/>
          <w:szCs w:val="22"/>
          <w:lang w:eastAsia="en-US"/>
        </w:rPr>
        <w:t>de</w:t>
      </w:r>
      <w:r w:rsidR="00025991">
        <w:rPr>
          <w:rFonts w:ascii="Calibri" w:eastAsia="Calibri" w:hAnsi="Calibri"/>
          <w:sz w:val="22"/>
          <w:szCs w:val="22"/>
          <w:lang w:eastAsia="en-US"/>
        </w:rPr>
        <w:t xml:space="preserve"> nombreuses prestations logistiques, comme la distribution interne du courrier,</w:t>
      </w:r>
      <w:r w:rsidRPr="00025991">
        <w:rPr>
          <w:rFonts w:ascii="Calibri" w:eastAsia="Calibri" w:hAnsi="Calibri"/>
          <w:sz w:val="22"/>
          <w:szCs w:val="22"/>
          <w:lang w:eastAsia="en-US"/>
        </w:rPr>
        <w:t xml:space="preserve"> la gestion bâtimentaire d</w:t>
      </w:r>
      <w:r w:rsidR="00025991">
        <w:rPr>
          <w:rFonts w:ascii="Calibri" w:eastAsia="Calibri" w:hAnsi="Calibri"/>
          <w:sz w:val="22"/>
          <w:szCs w:val="22"/>
          <w:lang w:eastAsia="en-US"/>
        </w:rPr>
        <w:t>e certains</w:t>
      </w:r>
      <w:r w:rsidRPr="00025991">
        <w:rPr>
          <w:rFonts w:ascii="Calibri" w:eastAsia="Calibri" w:hAnsi="Calibri"/>
          <w:sz w:val="22"/>
          <w:szCs w:val="22"/>
          <w:lang w:eastAsia="en-US"/>
        </w:rPr>
        <w:t xml:space="preserve"> site</w:t>
      </w:r>
      <w:r w:rsidR="00025991">
        <w:rPr>
          <w:rFonts w:ascii="Calibri" w:eastAsia="Calibri" w:hAnsi="Calibri"/>
          <w:sz w:val="22"/>
          <w:szCs w:val="22"/>
          <w:lang w:eastAsia="en-US"/>
        </w:rPr>
        <w:t>s</w:t>
      </w:r>
      <w:r w:rsidRPr="00025991">
        <w:rPr>
          <w:rFonts w:ascii="Calibri" w:eastAsia="Calibri" w:hAnsi="Calibri"/>
          <w:sz w:val="22"/>
          <w:szCs w:val="22"/>
          <w:lang w:eastAsia="en-US"/>
        </w:rPr>
        <w:t xml:space="preserve"> </w:t>
      </w:r>
      <w:r w:rsidR="00025991">
        <w:rPr>
          <w:rFonts w:ascii="Calibri" w:eastAsia="Calibri" w:hAnsi="Calibri"/>
          <w:sz w:val="22"/>
          <w:szCs w:val="22"/>
          <w:lang w:eastAsia="en-US"/>
        </w:rPr>
        <w:t>du CASVP, ou</w:t>
      </w:r>
      <w:r w:rsidRPr="00025991">
        <w:rPr>
          <w:rFonts w:ascii="Calibri" w:eastAsia="Calibri" w:hAnsi="Calibri"/>
          <w:sz w:val="22"/>
          <w:szCs w:val="22"/>
          <w:lang w:eastAsia="en-US"/>
        </w:rPr>
        <w:t xml:space="preserve"> la gestion du parc automobile</w:t>
      </w:r>
      <w:r w:rsidR="00025991">
        <w:rPr>
          <w:rFonts w:ascii="Calibri" w:eastAsia="Calibri" w:hAnsi="Calibri"/>
          <w:sz w:val="22"/>
          <w:szCs w:val="22"/>
          <w:lang w:eastAsia="en-US"/>
        </w:rPr>
        <w:t> ;</w:t>
      </w:r>
      <w:r w:rsidR="00EB31E4" w:rsidRPr="00025991">
        <w:rPr>
          <w:rFonts w:ascii="Calibri" w:eastAsia="Calibri" w:hAnsi="Calibri"/>
          <w:sz w:val="22"/>
          <w:szCs w:val="22"/>
          <w:lang w:eastAsia="en-US"/>
        </w:rPr>
        <w:t xml:space="preserve"> </w:t>
      </w:r>
    </w:p>
    <w:p w14:paraId="727E1712" w14:textId="77777777" w:rsidR="00C70F6A" w:rsidRPr="00025991" w:rsidRDefault="00025991" w:rsidP="00025991">
      <w:pPr>
        <w:pStyle w:val="Paragraphedeliste"/>
        <w:numPr>
          <w:ilvl w:val="0"/>
          <w:numId w:val="12"/>
        </w:numPr>
        <w:spacing w:line="276" w:lineRule="auto"/>
        <w:jc w:val="both"/>
        <w:rPr>
          <w:rFonts w:ascii="Calibri" w:eastAsia="Calibri" w:hAnsi="Calibri"/>
          <w:sz w:val="22"/>
          <w:szCs w:val="22"/>
          <w:lang w:eastAsia="en-US"/>
        </w:rPr>
      </w:pPr>
      <w:r>
        <w:rPr>
          <w:rFonts w:ascii="Calibri" w:eastAsia="Calibri" w:hAnsi="Calibri"/>
          <w:sz w:val="22"/>
          <w:szCs w:val="22"/>
          <w:lang w:eastAsia="en-US"/>
        </w:rPr>
        <w:t xml:space="preserve">Et enfin </w:t>
      </w:r>
      <w:r w:rsidR="00EB31E4" w:rsidRPr="00025991">
        <w:rPr>
          <w:rFonts w:ascii="Calibri" w:eastAsia="Calibri" w:hAnsi="Calibri"/>
          <w:sz w:val="22"/>
          <w:szCs w:val="22"/>
          <w:lang w:eastAsia="en-US"/>
        </w:rPr>
        <w:t>de la politique d’archivage.</w:t>
      </w:r>
    </w:p>
    <w:p w14:paraId="6A480D24" w14:textId="77777777" w:rsidR="006D2E7B" w:rsidRPr="00116F27" w:rsidRDefault="006D2E7B" w:rsidP="006D2E7B">
      <w:pPr>
        <w:spacing w:line="276" w:lineRule="auto"/>
        <w:ind w:left="720"/>
        <w:jc w:val="both"/>
        <w:rPr>
          <w:rFonts w:ascii="Calibri" w:eastAsia="Calibri" w:hAnsi="Calibri"/>
          <w:sz w:val="22"/>
          <w:szCs w:val="22"/>
          <w:lang w:eastAsia="en-US"/>
        </w:rPr>
      </w:pPr>
    </w:p>
    <w:p w14:paraId="692D04CD" w14:textId="76885490" w:rsidR="00917B88" w:rsidRPr="00116F27" w:rsidRDefault="00257EBD" w:rsidP="005F18A3">
      <w:pPr>
        <w:jc w:val="both"/>
        <w:rPr>
          <w:rFonts w:ascii="Calibri" w:hAnsi="Calibri" w:cs="Arial"/>
          <w:sz w:val="22"/>
          <w:szCs w:val="22"/>
        </w:rPr>
      </w:pPr>
      <w:r>
        <w:rPr>
          <w:rFonts w:ascii="Calibri" w:hAnsi="Calibri" w:cs="Arial"/>
          <w:sz w:val="22"/>
          <w:szCs w:val="22"/>
        </w:rPr>
        <w:t>Au sein du service, l</w:t>
      </w:r>
      <w:r w:rsidR="00917B88">
        <w:rPr>
          <w:rFonts w:ascii="Calibri" w:hAnsi="Calibri" w:cs="Arial"/>
          <w:sz w:val="22"/>
          <w:szCs w:val="22"/>
        </w:rPr>
        <w:t xml:space="preserve">e </w:t>
      </w:r>
      <w:r w:rsidR="0078522E">
        <w:rPr>
          <w:rFonts w:ascii="Calibri" w:hAnsi="Calibri" w:cs="Arial"/>
          <w:b/>
          <w:sz w:val="22"/>
          <w:szCs w:val="22"/>
        </w:rPr>
        <w:t>B</w:t>
      </w:r>
      <w:r w:rsidR="00917B88" w:rsidRPr="00917B88">
        <w:rPr>
          <w:rFonts w:ascii="Calibri" w:hAnsi="Calibri" w:cs="Arial"/>
          <w:b/>
          <w:sz w:val="22"/>
          <w:szCs w:val="22"/>
        </w:rPr>
        <w:t xml:space="preserve">ureau </w:t>
      </w:r>
      <w:r w:rsidR="0002255C">
        <w:rPr>
          <w:rFonts w:ascii="Calibri" w:hAnsi="Calibri" w:cs="Arial"/>
          <w:b/>
          <w:sz w:val="22"/>
          <w:szCs w:val="22"/>
        </w:rPr>
        <w:t>des dépenses centralisées</w:t>
      </w:r>
      <w:r w:rsidR="0078522E">
        <w:rPr>
          <w:rFonts w:ascii="Calibri" w:hAnsi="Calibri" w:cs="Arial"/>
          <w:b/>
          <w:sz w:val="22"/>
          <w:szCs w:val="22"/>
        </w:rPr>
        <w:t xml:space="preserve"> </w:t>
      </w:r>
      <w:r w:rsidR="005F18A3">
        <w:rPr>
          <w:rFonts w:ascii="Calibri" w:hAnsi="Calibri" w:cs="Arial"/>
          <w:sz w:val="22"/>
          <w:szCs w:val="22"/>
        </w:rPr>
        <w:t xml:space="preserve">compte </w:t>
      </w:r>
      <w:r w:rsidR="00F4770E">
        <w:rPr>
          <w:rFonts w:ascii="Calibri" w:hAnsi="Calibri" w:cs="Arial"/>
          <w:sz w:val="22"/>
          <w:szCs w:val="22"/>
        </w:rPr>
        <w:t>2</w:t>
      </w:r>
      <w:r w:rsidR="008046C7">
        <w:rPr>
          <w:rFonts w:ascii="Calibri" w:hAnsi="Calibri" w:cs="Arial"/>
          <w:sz w:val="22"/>
          <w:szCs w:val="22"/>
        </w:rPr>
        <w:t>3</w:t>
      </w:r>
      <w:r w:rsidR="005F18A3">
        <w:rPr>
          <w:rFonts w:ascii="Calibri" w:hAnsi="Calibri" w:cs="Arial"/>
          <w:sz w:val="22"/>
          <w:szCs w:val="22"/>
        </w:rPr>
        <w:t xml:space="preserve"> agents. Il intervient dans les domaines suivants :</w:t>
      </w:r>
    </w:p>
    <w:p w14:paraId="7F1E2DCC" w14:textId="77777777" w:rsidR="00917B88" w:rsidRPr="00116F27" w:rsidRDefault="00917B88" w:rsidP="00917B88">
      <w:pPr>
        <w:jc w:val="both"/>
        <w:rPr>
          <w:rFonts w:ascii="Calibri" w:hAnsi="Calibri" w:cs="Arial"/>
          <w:sz w:val="22"/>
          <w:szCs w:val="22"/>
        </w:rPr>
      </w:pPr>
    </w:p>
    <w:p w14:paraId="43CFD894" w14:textId="77777777" w:rsidR="00943AF1" w:rsidRDefault="00943AF1" w:rsidP="004C2570">
      <w:pPr>
        <w:ind w:left="720"/>
        <w:jc w:val="both"/>
        <w:rPr>
          <w:rFonts w:ascii="Calibri" w:hAnsi="Calibri" w:cs="Arial"/>
          <w:sz w:val="22"/>
          <w:szCs w:val="22"/>
        </w:rPr>
      </w:pPr>
    </w:p>
    <w:p w14:paraId="17B48E25" w14:textId="7A2F6349" w:rsidR="00C31595" w:rsidRDefault="00894DA8" w:rsidP="00917B88">
      <w:pPr>
        <w:numPr>
          <w:ilvl w:val="0"/>
          <w:numId w:val="3"/>
        </w:numPr>
        <w:jc w:val="both"/>
        <w:rPr>
          <w:rFonts w:ascii="Calibri" w:hAnsi="Calibri" w:cs="Arial"/>
          <w:sz w:val="22"/>
          <w:szCs w:val="22"/>
        </w:rPr>
      </w:pPr>
      <w:r>
        <w:rPr>
          <w:rFonts w:ascii="Calibri" w:hAnsi="Calibri" w:cs="Arial"/>
          <w:sz w:val="22"/>
          <w:szCs w:val="22"/>
        </w:rPr>
        <w:lastRenderedPageBreak/>
        <w:t xml:space="preserve">Il gère les </w:t>
      </w:r>
      <w:r w:rsidR="00C31595">
        <w:rPr>
          <w:rFonts w:ascii="Calibri" w:hAnsi="Calibri" w:cs="Arial"/>
          <w:sz w:val="22"/>
          <w:szCs w:val="22"/>
        </w:rPr>
        <w:t>dépenses de fonctionnement</w:t>
      </w:r>
      <w:r>
        <w:rPr>
          <w:rFonts w:ascii="Calibri" w:hAnsi="Calibri" w:cs="Arial"/>
          <w:sz w:val="22"/>
          <w:szCs w:val="22"/>
        </w:rPr>
        <w:t xml:space="preserve"> des services centraux</w:t>
      </w:r>
      <w:r w:rsidR="00C31595">
        <w:rPr>
          <w:rFonts w:ascii="Calibri" w:hAnsi="Calibri" w:cs="Arial"/>
          <w:sz w:val="22"/>
          <w:szCs w:val="22"/>
        </w:rPr>
        <w:t xml:space="preserve"> (hors périmètre </w:t>
      </w:r>
      <w:r w:rsidR="008046C7">
        <w:rPr>
          <w:rFonts w:ascii="Calibri" w:hAnsi="Calibri" w:cs="Arial"/>
          <w:sz w:val="22"/>
          <w:szCs w:val="22"/>
        </w:rPr>
        <w:t>bâtimentaire</w:t>
      </w:r>
      <w:r w:rsidR="00C31595">
        <w:rPr>
          <w:rFonts w:ascii="Calibri" w:hAnsi="Calibri" w:cs="Arial"/>
          <w:sz w:val="22"/>
          <w:szCs w:val="22"/>
        </w:rPr>
        <w:t>), ainsi que l’ensemble des dépenses en investissement (hors travaux et restauration).</w:t>
      </w:r>
      <w:r>
        <w:rPr>
          <w:rFonts w:ascii="Calibri" w:hAnsi="Calibri" w:cs="Arial"/>
          <w:sz w:val="22"/>
          <w:szCs w:val="22"/>
        </w:rPr>
        <w:t xml:space="preserve"> </w:t>
      </w:r>
    </w:p>
    <w:p w14:paraId="04BDD5E5" w14:textId="77777777" w:rsidR="00C31595" w:rsidRDefault="00C31595" w:rsidP="00C31595">
      <w:pPr>
        <w:ind w:left="720"/>
        <w:jc w:val="both"/>
        <w:rPr>
          <w:rFonts w:ascii="Calibri" w:hAnsi="Calibri" w:cs="Arial"/>
          <w:sz w:val="22"/>
          <w:szCs w:val="22"/>
        </w:rPr>
      </w:pPr>
      <w:r w:rsidRPr="00C31595">
        <w:rPr>
          <w:rFonts w:ascii="Calibri" w:hAnsi="Calibri" w:cs="Arial"/>
          <w:sz w:val="22"/>
          <w:szCs w:val="22"/>
        </w:rPr>
        <w:t xml:space="preserve">Il dispose </w:t>
      </w:r>
      <w:r>
        <w:rPr>
          <w:rFonts w:ascii="Calibri" w:hAnsi="Calibri" w:cs="Arial"/>
          <w:sz w:val="22"/>
          <w:szCs w:val="22"/>
        </w:rPr>
        <w:t xml:space="preserve">pour ce faire </w:t>
      </w:r>
      <w:r w:rsidRPr="00C31595">
        <w:rPr>
          <w:rFonts w:ascii="Calibri" w:hAnsi="Calibri" w:cs="Arial"/>
          <w:sz w:val="22"/>
          <w:szCs w:val="22"/>
        </w:rPr>
        <w:t>d’un budget annuel de fonctionnement d’environ 14 M€ et d’un budget d’investissement d’environ 11 M€.</w:t>
      </w:r>
    </w:p>
    <w:p w14:paraId="01C36B5E" w14:textId="77777777" w:rsidR="00C31595" w:rsidRDefault="00C31595" w:rsidP="00C31595">
      <w:pPr>
        <w:ind w:left="720"/>
        <w:jc w:val="both"/>
        <w:rPr>
          <w:rFonts w:ascii="Calibri" w:hAnsi="Calibri" w:cs="Arial"/>
          <w:sz w:val="22"/>
          <w:szCs w:val="22"/>
        </w:rPr>
      </w:pPr>
    </w:p>
    <w:p w14:paraId="40FA98F7" w14:textId="77777777" w:rsidR="00917B88" w:rsidRPr="00C31595" w:rsidRDefault="00C31595" w:rsidP="00C31595">
      <w:pPr>
        <w:pStyle w:val="Paragraphedeliste"/>
        <w:numPr>
          <w:ilvl w:val="0"/>
          <w:numId w:val="3"/>
        </w:numPr>
        <w:jc w:val="both"/>
        <w:rPr>
          <w:rFonts w:ascii="Calibri" w:hAnsi="Calibri" w:cs="Arial"/>
          <w:sz w:val="22"/>
          <w:szCs w:val="22"/>
        </w:rPr>
      </w:pPr>
      <w:r w:rsidRPr="00C31595">
        <w:rPr>
          <w:rFonts w:ascii="Calibri" w:hAnsi="Calibri" w:cs="Arial"/>
          <w:sz w:val="22"/>
          <w:szCs w:val="22"/>
        </w:rPr>
        <w:t>Il gère les</w:t>
      </w:r>
      <w:r>
        <w:rPr>
          <w:rFonts w:ascii="Calibri" w:hAnsi="Calibri" w:cs="Arial"/>
          <w:sz w:val="22"/>
          <w:szCs w:val="22"/>
        </w:rPr>
        <w:t xml:space="preserve"> dépenses de</w:t>
      </w:r>
      <w:r w:rsidR="00894DA8" w:rsidRPr="00C31595">
        <w:rPr>
          <w:rFonts w:ascii="Calibri" w:hAnsi="Calibri" w:cs="Arial"/>
          <w:sz w:val="22"/>
          <w:szCs w:val="22"/>
        </w:rPr>
        <w:t xml:space="preserve"> certain</w:t>
      </w:r>
      <w:r>
        <w:rPr>
          <w:rFonts w:ascii="Calibri" w:hAnsi="Calibri" w:cs="Arial"/>
          <w:sz w:val="22"/>
          <w:szCs w:val="22"/>
        </w:rPr>
        <w:t>e</w:t>
      </w:r>
      <w:r w:rsidR="00894DA8" w:rsidRPr="00C31595">
        <w:rPr>
          <w:rFonts w:ascii="Calibri" w:hAnsi="Calibri" w:cs="Arial"/>
          <w:sz w:val="22"/>
          <w:szCs w:val="22"/>
        </w:rPr>
        <w:t xml:space="preserve">s </w:t>
      </w:r>
      <w:r>
        <w:rPr>
          <w:rFonts w:ascii="Calibri" w:hAnsi="Calibri" w:cs="Arial"/>
          <w:sz w:val="22"/>
          <w:szCs w:val="22"/>
        </w:rPr>
        <w:t>fournitures et services transverse</w:t>
      </w:r>
      <w:r w:rsidR="00917443">
        <w:rPr>
          <w:rFonts w:ascii="Calibri" w:hAnsi="Calibri" w:cs="Arial"/>
          <w:sz w:val="22"/>
          <w:szCs w:val="22"/>
        </w:rPr>
        <w:t>s</w:t>
      </w:r>
      <w:r w:rsidR="00894DA8" w:rsidRPr="00C31595">
        <w:rPr>
          <w:rFonts w:ascii="Calibri" w:hAnsi="Calibri" w:cs="Arial"/>
          <w:sz w:val="22"/>
          <w:szCs w:val="22"/>
        </w:rPr>
        <w:t xml:space="preserve">, </w:t>
      </w:r>
      <w:r>
        <w:rPr>
          <w:rFonts w:ascii="Calibri" w:hAnsi="Calibri" w:cs="Arial"/>
          <w:sz w:val="22"/>
          <w:szCs w:val="22"/>
        </w:rPr>
        <w:t>pour l’ensemble des établissements,</w:t>
      </w:r>
      <w:r w:rsidRPr="00C31595">
        <w:rPr>
          <w:rFonts w:ascii="Calibri" w:hAnsi="Calibri" w:cs="Arial"/>
          <w:sz w:val="22"/>
          <w:szCs w:val="22"/>
        </w:rPr>
        <w:t xml:space="preserve"> </w:t>
      </w:r>
      <w:r>
        <w:rPr>
          <w:rFonts w:ascii="Calibri" w:hAnsi="Calibri" w:cs="Arial"/>
          <w:sz w:val="22"/>
          <w:szCs w:val="22"/>
        </w:rPr>
        <w:t xml:space="preserve">notamment en </w:t>
      </w:r>
      <w:r w:rsidRPr="00E35CB6">
        <w:rPr>
          <w:rFonts w:ascii="Calibri" w:hAnsi="Calibri" w:cs="Arial"/>
          <w:sz w:val="22"/>
          <w:szCs w:val="22"/>
        </w:rPr>
        <w:t xml:space="preserve">matière </w:t>
      </w:r>
      <w:r>
        <w:rPr>
          <w:rFonts w:ascii="Calibri" w:hAnsi="Calibri" w:cs="Arial"/>
          <w:sz w:val="22"/>
          <w:szCs w:val="22"/>
        </w:rPr>
        <w:t xml:space="preserve">de nettoyage, de gardiennage, </w:t>
      </w:r>
      <w:r w:rsidRPr="00E35CB6">
        <w:rPr>
          <w:rFonts w:ascii="Calibri" w:hAnsi="Calibri" w:cs="Arial"/>
          <w:sz w:val="22"/>
          <w:szCs w:val="22"/>
        </w:rPr>
        <w:t>d’énergie, d’affranchissement, et d’entretien et</w:t>
      </w:r>
      <w:r>
        <w:rPr>
          <w:rFonts w:ascii="Calibri" w:hAnsi="Calibri" w:cs="Arial"/>
          <w:sz w:val="22"/>
          <w:szCs w:val="22"/>
        </w:rPr>
        <w:t xml:space="preserve"> de location du parc automobile</w:t>
      </w:r>
      <w:r w:rsidR="00894DA8" w:rsidRPr="00C31595">
        <w:rPr>
          <w:rFonts w:ascii="Calibri" w:hAnsi="Calibri" w:cs="Arial"/>
          <w:sz w:val="22"/>
          <w:szCs w:val="22"/>
        </w:rPr>
        <w:t xml:space="preserve">. </w:t>
      </w:r>
    </w:p>
    <w:p w14:paraId="68CB0ED3" w14:textId="77777777" w:rsidR="00944338" w:rsidRDefault="00944338" w:rsidP="00944338">
      <w:pPr>
        <w:jc w:val="both"/>
        <w:rPr>
          <w:rFonts w:ascii="Calibri" w:hAnsi="Calibri" w:cs="Arial"/>
          <w:sz w:val="22"/>
          <w:szCs w:val="22"/>
        </w:rPr>
      </w:pPr>
    </w:p>
    <w:p w14:paraId="5104B65A" w14:textId="236C11E4" w:rsidR="00A643D2" w:rsidRDefault="00146C49" w:rsidP="00A1092E">
      <w:pPr>
        <w:numPr>
          <w:ilvl w:val="0"/>
          <w:numId w:val="3"/>
        </w:numPr>
        <w:jc w:val="both"/>
        <w:rPr>
          <w:rFonts w:ascii="Calibri" w:hAnsi="Calibri" w:cs="Arial"/>
          <w:sz w:val="22"/>
          <w:szCs w:val="22"/>
        </w:rPr>
      </w:pPr>
      <w:r>
        <w:rPr>
          <w:rFonts w:ascii="Calibri" w:hAnsi="Calibri" w:cs="Arial"/>
          <w:sz w:val="22"/>
          <w:szCs w:val="22"/>
        </w:rPr>
        <w:t>Il</w:t>
      </w:r>
      <w:r w:rsidR="00E35CB6" w:rsidRPr="00E35CB6">
        <w:rPr>
          <w:rFonts w:ascii="Calibri" w:hAnsi="Calibri" w:cs="Arial"/>
          <w:sz w:val="22"/>
          <w:szCs w:val="22"/>
        </w:rPr>
        <w:t xml:space="preserve"> </w:t>
      </w:r>
      <w:r w:rsidR="00A643D2">
        <w:rPr>
          <w:rFonts w:ascii="Calibri" w:hAnsi="Calibri" w:cs="Arial"/>
          <w:sz w:val="22"/>
          <w:szCs w:val="22"/>
        </w:rPr>
        <w:t>centralise</w:t>
      </w:r>
      <w:r w:rsidR="00E35CB6" w:rsidRPr="00E35CB6">
        <w:rPr>
          <w:rFonts w:ascii="Calibri" w:hAnsi="Calibri" w:cs="Arial"/>
          <w:sz w:val="22"/>
          <w:szCs w:val="22"/>
        </w:rPr>
        <w:t xml:space="preserve"> </w:t>
      </w:r>
      <w:r w:rsidR="00A643D2">
        <w:rPr>
          <w:rFonts w:ascii="Calibri" w:hAnsi="Calibri" w:cs="Arial"/>
          <w:sz w:val="22"/>
          <w:szCs w:val="22"/>
        </w:rPr>
        <w:t>l’engagement</w:t>
      </w:r>
      <w:r w:rsidR="00943AF1">
        <w:rPr>
          <w:rFonts w:ascii="Calibri" w:hAnsi="Calibri" w:cs="Arial"/>
          <w:sz w:val="22"/>
          <w:szCs w:val="22"/>
        </w:rPr>
        <w:t xml:space="preserve"> des dépenses</w:t>
      </w:r>
      <w:r w:rsidR="00C31595">
        <w:rPr>
          <w:rFonts w:ascii="Calibri" w:hAnsi="Calibri" w:cs="Arial"/>
          <w:sz w:val="22"/>
          <w:szCs w:val="22"/>
        </w:rPr>
        <w:t xml:space="preserve"> </w:t>
      </w:r>
      <w:r w:rsidR="00943AF1">
        <w:rPr>
          <w:rFonts w:ascii="Calibri" w:hAnsi="Calibri" w:cs="Arial"/>
          <w:sz w:val="22"/>
          <w:szCs w:val="22"/>
        </w:rPr>
        <w:t xml:space="preserve">de plusieurs sous-directions </w:t>
      </w:r>
      <w:r w:rsidR="00917443">
        <w:rPr>
          <w:rFonts w:ascii="Calibri" w:hAnsi="Calibri" w:cs="Arial"/>
          <w:sz w:val="22"/>
          <w:szCs w:val="22"/>
        </w:rPr>
        <w:t xml:space="preserve">en matière sociale </w:t>
      </w:r>
      <w:r w:rsidR="00943AF1">
        <w:rPr>
          <w:rFonts w:ascii="Calibri" w:hAnsi="Calibri" w:cs="Arial"/>
          <w:sz w:val="22"/>
          <w:szCs w:val="22"/>
        </w:rPr>
        <w:t>(notamment en ce qui c</w:t>
      </w:r>
      <w:r w:rsidR="00917443">
        <w:rPr>
          <w:rFonts w:ascii="Calibri" w:hAnsi="Calibri" w:cs="Arial"/>
          <w:sz w:val="22"/>
          <w:szCs w:val="22"/>
        </w:rPr>
        <w:t>oncerne le RSA, le FSL ou les subventions)</w:t>
      </w:r>
      <w:r w:rsidR="00F875F2">
        <w:rPr>
          <w:rFonts w:ascii="Calibri" w:hAnsi="Calibri" w:cs="Arial"/>
          <w:sz w:val="22"/>
          <w:szCs w:val="22"/>
        </w:rPr>
        <w:t xml:space="preserve"> ainsi que certaines recettes au bénéfice de la DSOL</w:t>
      </w:r>
      <w:r w:rsidR="00917443">
        <w:rPr>
          <w:rFonts w:ascii="Calibri" w:hAnsi="Calibri" w:cs="Arial"/>
          <w:sz w:val="22"/>
          <w:szCs w:val="22"/>
        </w:rPr>
        <w:t>.</w:t>
      </w:r>
      <w:r w:rsidR="00A643D2">
        <w:rPr>
          <w:rFonts w:ascii="Calibri" w:hAnsi="Calibri" w:cs="Arial"/>
          <w:sz w:val="22"/>
          <w:szCs w:val="22"/>
        </w:rPr>
        <w:t xml:space="preserve"> </w:t>
      </w:r>
    </w:p>
    <w:p w14:paraId="3CD484A5" w14:textId="77777777" w:rsidR="00A643D2" w:rsidRPr="004C2570" w:rsidRDefault="00A643D2" w:rsidP="00A643D2">
      <w:pPr>
        <w:pStyle w:val="Paragraphedeliste"/>
        <w:rPr>
          <w:rFonts w:ascii="Calibri" w:hAnsi="Calibri" w:cs="Arial"/>
          <w:sz w:val="22"/>
          <w:szCs w:val="22"/>
        </w:rPr>
      </w:pPr>
    </w:p>
    <w:p w14:paraId="3FF181A3" w14:textId="77777777" w:rsidR="00E35CB6" w:rsidRDefault="00146C49" w:rsidP="00A1092E">
      <w:pPr>
        <w:numPr>
          <w:ilvl w:val="0"/>
          <w:numId w:val="3"/>
        </w:numPr>
        <w:jc w:val="both"/>
        <w:rPr>
          <w:rFonts w:ascii="Calibri" w:hAnsi="Calibri" w:cs="Arial"/>
          <w:sz w:val="22"/>
          <w:szCs w:val="22"/>
        </w:rPr>
      </w:pPr>
      <w:r w:rsidRPr="004C2570">
        <w:rPr>
          <w:rFonts w:ascii="Calibri" w:hAnsi="Calibri" w:cs="Arial"/>
          <w:sz w:val="22"/>
          <w:szCs w:val="22"/>
        </w:rPr>
        <w:t>Il</w:t>
      </w:r>
      <w:r w:rsidR="00E35CB6" w:rsidRPr="004C2570">
        <w:rPr>
          <w:rFonts w:ascii="Calibri" w:hAnsi="Calibri" w:cs="Arial"/>
          <w:sz w:val="22"/>
          <w:szCs w:val="22"/>
        </w:rPr>
        <w:t xml:space="preserve"> centralise également l’inventaire comptable </w:t>
      </w:r>
      <w:r w:rsidR="005F73C5" w:rsidRPr="004C2570">
        <w:rPr>
          <w:rFonts w:ascii="Calibri" w:hAnsi="Calibri" w:cs="Arial"/>
          <w:sz w:val="22"/>
          <w:szCs w:val="22"/>
        </w:rPr>
        <w:t xml:space="preserve">sur WININVEST </w:t>
      </w:r>
      <w:r w:rsidR="00E35CB6" w:rsidRPr="004C2570">
        <w:rPr>
          <w:rFonts w:ascii="Calibri" w:hAnsi="Calibri" w:cs="Arial"/>
          <w:sz w:val="22"/>
          <w:szCs w:val="22"/>
        </w:rPr>
        <w:t>des mobiliers acquis en investissement</w:t>
      </w:r>
      <w:r w:rsidR="0088266E" w:rsidRPr="004C2570">
        <w:rPr>
          <w:rFonts w:ascii="Calibri" w:hAnsi="Calibri" w:cs="Arial"/>
          <w:sz w:val="22"/>
          <w:szCs w:val="22"/>
        </w:rPr>
        <w:t xml:space="preserve"> pour </w:t>
      </w:r>
      <w:r w:rsidR="003876FB">
        <w:rPr>
          <w:rFonts w:ascii="Calibri" w:hAnsi="Calibri" w:cs="Arial"/>
          <w:sz w:val="22"/>
          <w:szCs w:val="22"/>
        </w:rPr>
        <w:t xml:space="preserve">les services centraux </w:t>
      </w:r>
      <w:r w:rsidR="00B922AF" w:rsidRPr="004C2570">
        <w:rPr>
          <w:rFonts w:ascii="Calibri" w:hAnsi="Calibri" w:cs="Arial"/>
          <w:sz w:val="22"/>
          <w:szCs w:val="22"/>
        </w:rPr>
        <w:t>du CASVP</w:t>
      </w:r>
      <w:r w:rsidR="003876FB">
        <w:rPr>
          <w:rFonts w:ascii="Calibri" w:hAnsi="Calibri" w:cs="Arial"/>
          <w:sz w:val="22"/>
          <w:szCs w:val="22"/>
        </w:rPr>
        <w:t xml:space="preserve"> et apporte un soutien aux établissements pour la vérification de leurs immobilisations</w:t>
      </w:r>
      <w:r w:rsidR="00E35CB6" w:rsidRPr="004C2570">
        <w:rPr>
          <w:rFonts w:ascii="Calibri" w:hAnsi="Calibri" w:cs="Arial"/>
          <w:sz w:val="22"/>
          <w:szCs w:val="22"/>
        </w:rPr>
        <w:t>.</w:t>
      </w:r>
    </w:p>
    <w:p w14:paraId="2F071FEF" w14:textId="77777777" w:rsidR="003876FB" w:rsidRDefault="003876FB" w:rsidP="003876FB">
      <w:pPr>
        <w:pStyle w:val="Paragraphedeliste"/>
        <w:rPr>
          <w:rFonts w:ascii="Calibri" w:hAnsi="Calibri" w:cs="Arial"/>
          <w:sz w:val="22"/>
          <w:szCs w:val="22"/>
        </w:rPr>
      </w:pPr>
    </w:p>
    <w:p w14:paraId="3F60E5DF" w14:textId="7CBF0C88" w:rsidR="003876FB" w:rsidRPr="008046C7" w:rsidRDefault="003876FB" w:rsidP="008046C7">
      <w:pPr>
        <w:numPr>
          <w:ilvl w:val="0"/>
          <w:numId w:val="3"/>
        </w:numPr>
        <w:jc w:val="both"/>
        <w:rPr>
          <w:rFonts w:ascii="Calibri" w:hAnsi="Calibri" w:cs="Arial"/>
          <w:sz w:val="22"/>
          <w:szCs w:val="22"/>
        </w:rPr>
      </w:pPr>
      <w:r>
        <w:rPr>
          <w:rFonts w:ascii="Calibri" w:hAnsi="Calibri" w:cs="Arial"/>
          <w:sz w:val="22"/>
          <w:szCs w:val="22"/>
        </w:rPr>
        <w:t>Il offre un support comptable</w:t>
      </w:r>
      <w:r w:rsidR="00917443">
        <w:rPr>
          <w:rFonts w:ascii="Calibri" w:hAnsi="Calibri" w:cs="Arial"/>
          <w:sz w:val="22"/>
          <w:szCs w:val="22"/>
        </w:rPr>
        <w:t xml:space="preserve"> à certains autres services </w:t>
      </w:r>
      <w:r>
        <w:rPr>
          <w:rFonts w:ascii="Calibri" w:hAnsi="Calibri" w:cs="Arial"/>
          <w:sz w:val="22"/>
          <w:szCs w:val="22"/>
        </w:rPr>
        <w:t>de la Sous-direction des Ressources (service des finances / service informatique</w:t>
      </w:r>
      <w:r w:rsidRPr="008046C7">
        <w:rPr>
          <w:rFonts w:ascii="Calibri" w:hAnsi="Calibri" w:cs="Arial"/>
          <w:sz w:val="22"/>
          <w:szCs w:val="22"/>
        </w:rPr>
        <w:t>)</w:t>
      </w:r>
      <w:r w:rsidR="00C31595" w:rsidRPr="008046C7">
        <w:rPr>
          <w:rFonts w:ascii="Calibri" w:hAnsi="Calibri" w:cs="Arial"/>
          <w:sz w:val="22"/>
          <w:szCs w:val="22"/>
        </w:rPr>
        <w:t>.</w:t>
      </w:r>
    </w:p>
    <w:p w14:paraId="035F71E2" w14:textId="77777777" w:rsidR="0049011B" w:rsidRDefault="0049011B" w:rsidP="0049011B">
      <w:pPr>
        <w:jc w:val="both"/>
        <w:rPr>
          <w:rFonts w:ascii="Calibri" w:hAnsi="Calibri" w:cs="Arial"/>
          <w:sz w:val="22"/>
          <w:szCs w:val="22"/>
        </w:rPr>
      </w:pPr>
    </w:p>
    <w:p w14:paraId="7FA0A4B8" w14:textId="77777777" w:rsidR="00394842" w:rsidRPr="000A1546" w:rsidRDefault="00394842" w:rsidP="0049011B">
      <w:pPr>
        <w:jc w:val="both"/>
        <w:rPr>
          <w:rFonts w:ascii="Calibri" w:hAnsi="Calibri" w:cs="Arial"/>
          <w:sz w:val="22"/>
          <w:szCs w:val="22"/>
        </w:rPr>
      </w:pPr>
    </w:p>
    <w:p w14:paraId="50DC1AD5" w14:textId="77777777" w:rsidR="007F2FE6" w:rsidRPr="000A1546" w:rsidRDefault="007F2FE6" w:rsidP="00F15FD9">
      <w:pPr>
        <w:numPr>
          <w:ilvl w:val="0"/>
          <w:numId w:val="4"/>
        </w:numPr>
        <w:spacing w:after="200" w:line="276" w:lineRule="auto"/>
        <w:rPr>
          <w:rFonts w:ascii="Calibri" w:eastAsia="Calibri" w:hAnsi="Calibri"/>
          <w:b/>
          <w:sz w:val="22"/>
          <w:szCs w:val="22"/>
          <w:lang w:eastAsia="en-US"/>
        </w:rPr>
      </w:pPr>
      <w:r w:rsidRPr="000A1546">
        <w:rPr>
          <w:rFonts w:ascii="Calibri" w:eastAsia="Calibri" w:hAnsi="Calibri"/>
          <w:b/>
          <w:sz w:val="22"/>
          <w:szCs w:val="22"/>
          <w:lang w:eastAsia="en-US"/>
        </w:rPr>
        <w:t>Définition métier :</w:t>
      </w:r>
    </w:p>
    <w:p w14:paraId="26FE3E1D" w14:textId="77777777" w:rsidR="00625118" w:rsidRDefault="009351CA" w:rsidP="00D55DD3">
      <w:pPr>
        <w:jc w:val="both"/>
        <w:rPr>
          <w:rFonts w:ascii="Calibri" w:hAnsi="Calibri" w:cs="Arial"/>
          <w:sz w:val="22"/>
          <w:szCs w:val="22"/>
        </w:rPr>
      </w:pPr>
      <w:r w:rsidRPr="00F15FD9">
        <w:rPr>
          <w:rFonts w:ascii="Calibri" w:hAnsi="Calibri" w:cs="Arial"/>
          <w:sz w:val="22"/>
          <w:szCs w:val="22"/>
        </w:rPr>
        <w:t>Le (</w:t>
      </w:r>
      <w:r w:rsidR="00BD26E7" w:rsidRPr="00F15FD9">
        <w:rPr>
          <w:rFonts w:ascii="Calibri" w:hAnsi="Calibri" w:cs="Arial"/>
          <w:sz w:val="22"/>
          <w:szCs w:val="22"/>
        </w:rPr>
        <w:t xml:space="preserve">la) </w:t>
      </w:r>
      <w:r w:rsidRPr="00F15FD9">
        <w:rPr>
          <w:rFonts w:ascii="Calibri" w:hAnsi="Calibri" w:cs="Arial"/>
          <w:sz w:val="22"/>
          <w:szCs w:val="22"/>
        </w:rPr>
        <w:t>chef (</w:t>
      </w:r>
      <w:proofErr w:type="spellStart"/>
      <w:r w:rsidR="00BD26E7" w:rsidRPr="00F15FD9">
        <w:rPr>
          <w:rFonts w:ascii="Calibri" w:hAnsi="Calibri" w:cs="Arial"/>
          <w:sz w:val="22"/>
          <w:szCs w:val="22"/>
        </w:rPr>
        <w:t>fe</w:t>
      </w:r>
      <w:proofErr w:type="spellEnd"/>
      <w:r w:rsidR="00BD26E7" w:rsidRPr="00F15FD9">
        <w:rPr>
          <w:rFonts w:ascii="Calibri" w:hAnsi="Calibri" w:cs="Arial"/>
          <w:sz w:val="22"/>
          <w:szCs w:val="22"/>
        </w:rPr>
        <w:t>)</w:t>
      </w:r>
      <w:r w:rsidR="00394842" w:rsidRPr="00F15FD9">
        <w:rPr>
          <w:rFonts w:ascii="Calibri" w:hAnsi="Calibri" w:cs="Arial"/>
          <w:sz w:val="22"/>
          <w:szCs w:val="22"/>
        </w:rPr>
        <w:t xml:space="preserve"> d</w:t>
      </w:r>
      <w:r w:rsidR="00BD26E7" w:rsidRPr="00F15FD9">
        <w:rPr>
          <w:rFonts w:ascii="Calibri" w:hAnsi="Calibri" w:cs="Arial"/>
          <w:sz w:val="22"/>
          <w:szCs w:val="22"/>
        </w:rPr>
        <w:t>u</w:t>
      </w:r>
      <w:r w:rsidR="00394842" w:rsidRPr="00F15FD9">
        <w:rPr>
          <w:rFonts w:ascii="Calibri" w:hAnsi="Calibri" w:cs="Arial"/>
          <w:sz w:val="22"/>
          <w:szCs w:val="22"/>
        </w:rPr>
        <w:t xml:space="preserve"> bureau </w:t>
      </w:r>
      <w:r w:rsidR="00257EBD">
        <w:rPr>
          <w:rFonts w:ascii="Calibri" w:hAnsi="Calibri" w:cs="Arial"/>
          <w:sz w:val="22"/>
          <w:szCs w:val="22"/>
        </w:rPr>
        <w:t>d</w:t>
      </w:r>
      <w:r w:rsidR="0002255C">
        <w:rPr>
          <w:rFonts w:ascii="Calibri" w:hAnsi="Calibri" w:cs="Arial"/>
          <w:sz w:val="22"/>
          <w:szCs w:val="22"/>
        </w:rPr>
        <w:t>es dépenses centralisées</w:t>
      </w:r>
      <w:r w:rsidR="00BD26E7" w:rsidRPr="00F15FD9">
        <w:rPr>
          <w:rFonts w:ascii="Calibri" w:hAnsi="Calibri" w:cs="Arial"/>
          <w:sz w:val="22"/>
          <w:szCs w:val="22"/>
        </w:rPr>
        <w:t xml:space="preserve"> anime une équipe </w:t>
      </w:r>
      <w:r w:rsidR="00C655A5">
        <w:rPr>
          <w:rFonts w:ascii="Calibri" w:hAnsi="Calibri" w:cs="Arial"/>
          <w:sz w:val="22"/>
          <w:szCs w:val="22"/>
        </w:rPr>
        <w:t xml:space="preserve">de </w:t>
      </w:r>
      <w:r w:rsidR="00CB0967">
        <w:rPr>
          <w:rFonts w:ascii="Calibri" w:hAnsi="Calibri" w:cs="Arial"/>
          <w:sz w:val="22"/>
          <w:szCs w:val="22"/>
        </w:rPr>
        <w:t>21</w:t>
      </w:r>
      <w:r w:rsidR="00C655A5">
        <w:rPr>
          <w:rFonts w:ascii="Calibri" w:hAnsi="Calibri" w:cs="Arial"/>
          <w:sz w:val="22"/>
          <w:szCs w:val="22"/>
        </w:rPr>
        <w:t xml:space="preserve"> personnes</w:t>
      </w:r>
      <w:r>
        <w:rPr>
          <w:rFonts w:ascii="Calibri" w:hAnsi="Calibri" w:cs="Arial"/>
          <w:sz w:val="22"/>
          <w:szCs w:val="22"/>
        </w:rPr>
        <w:t>.</w:t>
      </w:r>
    </w:p>
    <w:p w14:paraId="02A1A51F" w14:textId="77777777" w:rsidR="00625118" w:rsidRDefault="00625118" w:rsidP="00625118">
      <w:pPr>
        <w:jc w:val="both"/>
        <w:rPr>
          <w:rFonts w:ascii="Calibri" w:hAnsi="Calibri"/>
          <w:sz w:val="22"/>
          <w:szCs w:val="22"/>
        </w:rPr>
      </w:pPr>
    </w:p>
    <w:p w14:paraId="0E484DC9" w14:textId="022C82D6" w:rsidR="00CB0967" w:rsidRDefault="00625118" w:rsidP="00625118">
      <w:pPr>
        <w:jc w:val="both"/>
        <w:rPr>
          <w:rFonts w:ascii="Calibri" w:hAnsi="Calibri" w:cs="Arial"/>
          <w:sz w:val="22"/>
          <w:szCs w:val="22"/>
        </w:rPr>
      </w:pPr>
      <w:r w:rsidRPr="00F15FD9">
        <w:rPr>
          <w:rFonts w:ascii="Calibri" w:hAnsi="Calibri"/>
          <w:sz w:val="22"/>
          <w:szCs w:val="22"/>
        </w:rPr>
        <w:t>Elle ou i</w:t>
      </w:r>
      <w:r w:rsidRPr="00F15FD9">
        <w:rPr>
          <w:rFonts w:ascii="Calibri" w:hAnsi="Calibri" w:cs="Arial"/>
          <w:sz w:val="22"/>
          <w:szCs w:val="22"/>
        </w:rPr>
        <w:t xml:space="preserve">l met en place des outils de pilotage de la performance </w:t>
      </w:r>
      <w:r w:rsidR="006B173B">
        <w:rPr>
          <w:rFonts w:ascii="Calibri" w:hAnsi="Calibri" w:cs="Arial"/>
          <w:sz w:val="22"/>
          <w:szCs w:val="22"/>
        </w:rPr>
        <w:t>et de</w:t>
      </w:r>
      <w:r w:rsidRPr="00F15FD9">
        <w:rPr>
          <w:rFonts w:ascii="Calibri" w:hAnsi="Calibri" w:cs="Arial"/>
          <w:sz w:val="22"/>
          <w:szCs w:val="22"/>
        </w:rPr>
        <w:t xml:space="preserve"> suivi de la qualité de la chaine </w:t>
      </w:r>
      <w:r w:rsidR="008046C7">
        <w:rPr>
          <w:rFonts w:ascii="Calibri" w:hAnsi="Calibri" w:cs="Arial"/>
          <w:sz w:val="22"/>
          <w:szCs w:val="22"/>
        </w:rPr>
        <w:t>de la dépense</w:t>
      </w:r>
      <w:r w:rsidRPr="00F15FD9">
        <w:rPr>
          <w:rFonts w:ascii="Calibri" w:hAnsi="Calibri" w:cs="Arial"/>
          <w:sz w:val="22"/>
          <w:szCs w:val="22"/>
        </w:rPr>
        <w:t xml:space="preserve"> (satisfaction des utilisateurs, suivi de la dépense, relation fournisseurs).</w:t>
      </w:r>
      <w:r>
        <w:rPr>
          <w:rFonts w:ascii="Calibri" w:hAnsi="Calibri" w:cs="Arial"/>
          <w:sz w:val="22"/>
          <w:szCs w:val="22"/>
        </w:rPr>
        <w:t xml:space="preserve"> </w:t>
      </w:r>
    </w:p>
    <w:p w14:paraId="06DCE25B" w14:textId="77777777" w:rsidR="00CB0967" w:rsidRDefault="00CB0967" w:rsidP="00625118">
      <w:pPr>
        <w:jc w:val="both"/>
        <w:rPr>
          <w:rFonts w:ascii="Calibri" w:hAnsi="Calibri" w:cs="Arial"/>
          <w:sz w:val="22"/>
          <w:szCs w:val="22"/>
        </w:rPr>
      </w:pPr>
    </w:p>
    <w:p w14:paraId="62E4685E" w14:textId="77777777" w:rsidR="00CB0967" w:rsidRDefault="00625118" w:rsidP="00625118">
      <w:pPr>
        <w:jc w:val="both"/>
        <w:rPr>
          <w:rFonts w:ascii="Calibri" w:hAnsi="Calibri" w:cs="Arial"/>
          <w:sz w:val="22"/>
          <w:szCs w:val="22"/>
        </w:rPr>
      </w:pPr>
      <w:r w:rsidRPr="00F15FD9">
        <w:rPr>
          <w:rFonts w:ascii="Calibri" w:hAnsi="Calibri" w:cs="Arial"/>
          <w:sz w:val="22"/>
          <w:szCs w:val="22"/>
        </w:rPr>
        <w:t xml:space="preserve">Elle ou il apporte un appui méthodologique quotidien aux </w:t>
      </w:r>
      <w:r>
        <w:rPr>
          <w:rFonts w:ascii="Calibri" w:hAnsi="Calibri" w:cs="Arial"/>
          <w:sz w:val="22"/>
          <w:szCs w:val="22"/>
        </w:rPr>
        <w:t>agents comptables</w:t>
      </w:r>
      <w:r w:rsidRPr="00F15FD9">
        <w:rPr>
          <w:rFonts w:ascii="Calibri" w:hAnsi="Calibri" w:cs="Arial"/>
          <w:sz w:val="22"/>
          <w:szCs w:val="22"/>
        </w:rPr>
        <w:t xml:space="preserve"> et assure un rôle de conseil aux services </w:t>
      </w:r>
      <w:r>
        <w:rPr>
          <w:rFonts w:ascii="Calibri" w:hAnsi="Calibri" w:cs="Arial"/>
          <w:sz w:val="22"/>
          <w:szCs w:val="22"/>
        </w:rPr>
        <w:t>et établissements</w:t>
      </w:r>
      <w:r w:rsidRPr="00F15FD9">
        <w:rPr>
          <w:rFonts w:ascii="Calibri" w:hAnsi="Calibri" w:cs="Arial"/>
          <w:sz w:val="22"/>
          <w:szCs w:val="22"/>
        </w:rPr>
        <w:t xml:space="preserve">. </w:t>
      </w:r>
    </w:p>
    <w:p w14:paraId="6F84B789" w14:textId="77777777" w:rsidR="00CB0967" w:rsidRDefault="00CB0967" w:rsidP="00625118">
      <w:pPr>
        <w:jc w:val="both"/>
        <w:rPr>
          <w:rFonts w:ascii="Calibri" w:hAnsi="Calibri" w:cs="Arial"/>
          <w:sz w:val="22"/>
          <w:szCs w:val="22"/>
        </w:rPr>
      </w:pPr>
    </w:p>
    <w:p w14:paraId="5181F75B" w14:textId="3509BB84" w:rsidR="00CB0967" w:rsidRDefault="00CB0967" w:rsidP="00625118">
      <w:pPr>
        <w:jc w:val="both"/>
        <w:rPr>
          <w:rFonts w:ascii="Calibri" w:hAnsi="Calibri" w:cs="Arial"/>
          <w:sz w:val="22"/>
          <w:szCs w:val="22"/>
        </w:rPr>
      </w:pPr>
      <w:r w:rsidRPr="00F15FD9">
        <w:rPr>
          <w:rFonts w:ascii="Calibri" w:hAnsi="Calibri"/>
          <w:sz w:val="22"/>
          <w:szCs w:val="22"/>
        </w:rPr>
        <w:t>Elle ou i</w:t>
      </w:r>
      <w:r w:rsidRPr="00F15FD9">
        <w:rPr>
          <w:rFonts w:ascii="Calibri" w:hAnsi="Calibri" w:cs="Arial"/>
          <w:sz w:val="22"/>
          <w:szCs w:val="22"/>
        </w:rPr>
        <w:t xml:space="preserve">l </w:t>
      </w:r>
      <w:r w:rsidR="003876FB">
        <w:rPr>
          <w:rFonts w:ascii="Calibri" w:hAnsi="Calibri" w:cs="Arial"/>
          <w:sz w:val="22"/>
          <w:szCs w:val="22"/>
        </w:rPr>
        <w:t>assure sur le périmètre des dépenses centralisées</w:t>
      </w:r>
      <w:r w:rsidR="008046C7">
        <w:rPr>
          <w:rFonts w:ascii="Calibri" w:hAnsi="Calibri" w:cs="Arial"/>
          <w:sz w:val="22"/>
          <w:szCs w:val="22"/>
        </w:rPr>
        <w:t xml:space="preserve"> </w:t>
      </w:r>
      <w:proofErr w:type="spellStart"/>
      <w:r w:rsidR="008046C7">
        <w:rPr>
          <w:rFonts w:ascii="Calibri" w:hAnsi="Calibri" w:cs="Arial"/>
          <w:sz w:val="22"/>
          <w:szCs w:val="22"/>
        </w:rPr>
        <w:t>la</w:t>
      </w:r>
      <w:proofErr w:type="spellEnd"/>
      <w:r w:rsidR="008046C7">
        <w:rPr>
          <w:rFonts w:ascii="Calibri" w:hAnsi="Calibri" w:cs="Arial"/>
          <w:sz w:val="22"/>
          <w:szCs w:val="22"/>
        </w:rPr>
        <w:t xml:space="preserve"> préparation budgétaire et son suivi d’exécution ensuite. A ce titre, elle/il anime</w:t>
      </w:r>
      <w:r w:rsidR="003876FB">
        <w:rPr>
          <w:rFonts w:ascii="Calibri" w:hAnsi="Calibri" w:cs="Arial"/>
          <w:sz w:val="22"/>
          <w:szCs w:val="22"/>
        </w:rPr>
        <w:t xml:space="preserve"> un dialogue de gestion avec les établissements bénéficiaires et leurs sous-directions.</w:t>
      </w:r>
      <w:r w:rsidR="008046C7">
        <w:rPr>
          <w:rFonts w:ascii="Calibri" w:hAnsi="Calibri" w:cs="Arial"/>
          <w:sz w:val="22"/>
          <w:szCs w:val="22"/>
        </w:rPr>
        <w:t xml:space="preserve"> </w:t>
      </w:r>
    </w:p>
    <w:p w14:paraId="023B1B66" w14:textId="1D907DF1" w:rsidR="00F875F2" w:rsidRDefault="00F875F2" w:rsidP="00625118">
      <w:pPr>
        <w:jc w:val="both"/>
        <w:rPr>
          <w:rFonts w:ascii="Calibri" w:hAnsi="Calibri" w:cs="Arial"/>
          <w:sz w:val="22"/>
          <w:szCs w:val="22"/>
        </w:rPr>
      </w:pPr>
      <w:r>
        <w:rPr>
          <w:rFonts w:ascii="Calibri" w:hAnsi="Calibri" w:cs="Arial"/>
          <w:sz w:val="22"/>
          <w:szCs w:val="22"/>
        </w:rPr>
        <w:br/>
        <w:t>Elle ou il suit également le bon recouvrement régulier des recettes dont le titrage est préparé par ses équipes pour l’ensemble de la DSOL.</w:t>
      </w:r>
    </w:p>
    <w:p w14:paraId="228DFC3C" w14:textId="77777777" w:rsidR="008046C7" w:rsidRPr="00F15FD9" w:rsidRDefault="008046C7" w:rsidP="00625118">
      <w:pPr>
        <w:jc w:val="both"/>
        <w:rPr>
          <w:rFonts w:ascii="Calibri" w:hAnsi="Calibri" w:cs="Arial"/>
          <w:sz w:val="22"/>
          <w:szCs w:val="22"/>
        </w:rPr>
      </w:pPr>
    </w:p>
    <w:p w14:paraId="213F9A54" w14:textId="7875A1B2" w:rsidR="00625118" w:rsidRDefault="00625118" w:rsidP="00D55DD3">
      <w:pPr>
        <w:jc w:val="both"/>
        <w:rPr>
          <w:rFonts w:ascii="Calibri" w:hAnsi="Calibri" w:cs="Arial"/>
          <w:sz w:val="22"/>
          <w:szCs w:val="22"/>
        </w:rPr>
      </w:pPr>
      <w:r>
        <w:rPr>
          <w:rFonts w:ascii="Calibri" w:hAnsi="Calibri" w:cs="Arial"/>
          <w:sz w:val="22"/>
          <w:szCs w:val="22"/>
        </w:rPr>
        <w:t>Elle ou i</w:t>
      </w:r>
      <w:r w:rsidR="009351CA">
        <w:rPr>
          <w:rFonts w:ascii="Calibri" w:hAnsi="Calibri" w:cs="Arial"/>
          <w:sz w:val="22"/>
          <w:szCs w:val="22"/>
        </w:rPr>
        <w:t>l</w:t>
      </w:r>
      <w:r w:rsidR="00C655A5">
        <w:rPr>
          <w:rFonts w:ascii="Calibri" w:hAnsi="Calibri" w:cs="Arial"/>
          <w:sz w:val="22"/>
          <w:szCs w:val="22"/>
        </w:rPr>
        <w:t xml:space="preserve"> conduit en lien avec l</w:t>
      </w:r>
      <w:r w:rsidR="00257EBD">
        <w:rPr>
          <w:rFonts w:ascii="Calibri" w:hAnsi="Calibri" w:cs="Arial"/>
          <w:sz w:val="22"/>
          <w:szCs w:val="22"/>
        </w:rPr>
        <w:t>e</w:t>
      </w:r>
      <w:r w:rsidR="00C655A5">
        <w:rPr>
          <w:rFonts w:ascii="Calibri" w:hAnsi="Calibri" w:cs="Arial"/>
          <w:sz w:val="22"/>
          <w:szCs w:val="22"/>
        </w:rPr>
        <w:t xml:space="preserve"> chef de service la </w:t>
      </w:r>
      <w:r w:rsidR="008046C7">
        <w:rPr>
          <w:rFonts w:ascii="Calibri" w:hAnsi="Calibri" w:cs="Arial"/>
          <w:sz w:val="22"/>
          <w:szCs w:val="22"/>
        </w:rPr>
        <w:t>préparation</w:t>
      </w:r>
      <w:r w:rsidR="00C655A5">
        <w:rPr>
          <w:rFonts w:ascii="Calibri" w:hAnsi="Calibri" w:cs="Arial"/>
          <w:sz w:val="22"/>
          <w:szCs w:val="22"/>
        </w:rPr>
        <w:t xml:space="preserve"> de la mise en place d</w:t>
      </w:r>
      <w:r w:rsidR="008046C7">
        <w:rPr>
          <w:rFonts w:ascii="Calibri" w:hAnsi="Calibri" w:cs="Arial"/>
          <w:sz w:val="22"/>
          <w:szCs w:val="22"/>
        </w:rPr>
        <w:t>u</w:t>
      </w:r>
      <w:r w:rsidR="00C655A5">
        <w:rPr>
          <w:rFonts w:ascii="Calibri" w:hAnsi="Calibri" w:cs="Arial"/>
          <w:sz w:val="22"/>
          <w:szCs w:val="22"/>
        </w:rPr>
        <w:t xml:space="preserve"> nouveau </w:t>
      </w:r>
      <w:r w:rsidR="008046C7">
        <w:rPr>
          <w:rFonts w:ascii="Calibri" w:hAnsi="Calibri" w:cs="Arial"/>
          <w:sz w:val="22"/>
          <w:szCs w:val="22"/>
        </w:rPr>
        <w:t>système d’information financier de la collectivité parisienne, Grand Angle,</w:t>
      </w:r>
      <w:r w:rsidR="00C655A5">
        <w:rPr>
          <w:rFonts w:ascii="Calibri" w:hAnsi="Calibri" w:cs="Arial"/>
          <w:sz w:val="22"/>
          <w:szCs w:val="22"/>
        </w:rPr>
        <w:t xml:space="preserve"> </w:t>
      </w:r>
      <w:r w:rsidR="008046C7">
        <w:rPr>
          <w:rFonts w:ascii="Calibri" w:hAnsi="Calibri" w:cs="Arial"/>
          <w:sz w:val="22"/>
          <w:szCs w:val="22"/>
        </w:rPr>
        <w:t xml:space="preserve">qui sera déployé </w:t>
      </w:r>
      <w:r w:rsidR="00C655A5">
        <w:rPr>
          <w:rFonts w:ascii="Calibri" w:hAnsi="Calibri" w:cs="Arial"/>
          <w:sz w:val="22"/>
          <w:szCs w:val="22"/>
        </w:rPr>
        <w:t xml:space="preserve">au sein </w:t>
      </w:r>
      <w:r w:rsidR="008046C7">
        <w:rPr>
          <w:rFonts w:ascii="Calibri" w:hAnsi="Calibri" w:cs="Arial"/>
          <w:sz w:val="22"/>
          <w:szCs w:val="22"/>
        </w:rPr>
        <w:t>d</w:t>
      </w:r>
      <w:r w:rsidR="00C655A5">
        <w:rPr>
          <w:rFonts w:ascii="Calibri" w:hAnsi="Calibri" w:cs="Arial"/>
          <w:sz w:val="22"/>
          <w:szCs w:val="22"/>
        </w:rPr>
        <w:t>u CASVP</w:t>
      </w:r>
      <w:r>
        <w:rPr>
          <w:rFonts w:ascii="Calibri" w:hAnsi="Calibri" w:cs="Arial"/>
          <w:sz w:val="22"/>
          <w:szCs w:val="22"/>
        </w:rPr>
        <w:t xml:space="preserve"> à compter du 1</w:t>
      </w:r>
      <w:r w:rsidRPr="00625118">
        <w:rPr>
          <w:rFonts w:ascii="Calibri" w:hAnsi="Calibri" w:cs="Arial"/>
          <w:sz w:val="22"/>
          <w:szCs w:val="22"/>
          <w:vertAlign w:val="superscript"/>
        </w:rPr>
        <w:t>er</w:t>
      </w:r>
      <w:r>
        <w:rPr>
          <w:rFonts w:ascii="Calibri" w:hAnsi="Calibri" w:cs="Arial"/>
          <w:sz w:val="22"/>
          <w:szCs w:val="22"/>
        </w:rPr>
        <w:t xml:space="preserve"> janvier 202</w:t>
      </w:r>
      <w:r w:rsidR="008046C7">
        <w:rPr>
          <w:rFonts w:ascii="Calibri" w:hAnsi="Calibri" w:cs="Arial"/>
          <w:sz w:val="22"/>
          <w:szCs w:val="22"/>
        </w:rPr>
        <w:t>8</w:t>
      </w:r>
      <w:r w:rsidR="00F4770E">
        <w:rPr>
          <w:rFonts w:ascii="Calibri" w:hAnsi="Calibri" w:cs="Arial"/>
          <w:sz w:val="22"/>
          <w:szCs w:val="22"/>
        </w:rPr>
        <w:t>.</w:t>
      </w:r>
    </w:p>
    <w:p w14:paraId="2010430A" w14:textId="77777777" w:rsidR="001B2F40" w:rsidRDefault="001B2F40" w:rsidP="00D55DD3">
      <w:pPr>
        <w:jc w:val="both"/>
        <w:rPr>
          <w:rFonts w:ascii="Calibri" w:hAnsi="Calibri" w:cs="Arial"/>
          <w:sz w:val="22"/>
          <w:szCs w:val="22"/>
        </w:rPr>
      </w:pPr>
    </w:p>
    <w:p w14:paraId="2AE89BCB" w14:textId="7090279D" w:rsidR="001B2F40" w:rsidRDefault="001B2F40" w:rsidP="001B2F40">
      <w:pPr>
        <w:jc w:val="both"/>
        <w:rPr>
          <w:rFonts w:ascii="Calibri" w:hAnsi="Calibri" w:cs="Arial"/>
          <w:sz w:val="22"/>
          <w:szCs w:val="22"/>
        </w:rPr>
      </w:pPr>
      <w:r>
        <w:rPr>
          <w:rFonts w:ascii="Calibri" w:hAnsi="Calibri" w:cs="Arial"/>
          <w:sz w:val="22"/>
          <w:szCs w:val="22"/>
        </w:rPr>
        <w:t>Elle ou il conduit en lien avec le chef de</w:t>
      </w:r>
      <w:r w:rsidR="00CB0967">
        <w:rPr>
          <w:rFonts w:ascii="Calibri" w:hAnsi="Calibri" w:cs="Arial"/>
          <w:sz w:val="22"/>
          <w:szCs w:val="22"/>
        </w:rPr>
        <w:t xml:space="preserve"> service la </w:t>
      </w:r>
      <w:r w:rsidR="008046C7">
        <w:rPr>
          <w:rFonts w:ascii="Calibri" w:hAnsi="Calibri" w:cs="Arial"/>
          <w:sz w:val="22"/>
          <w:szCs w:val="22"/>
        </w:rPr>
        <w:t>poursuite</w:t>
      </w:r>
      <w:r w:rsidR="00CB0967">
        <w:rPr>
          <w:rFonts w:ascii="Calibri" w:hAnsi="Calibri" w:cs="Arial"/>
          <w:sz w:val="22"/>
          <w:szCs w:val="22"/>
        </w:rPr>
        <w:t xml:space="preserve"> d’une offre de service unifiée sur le périmètre de la DSOL</w:t>
      </w:r>
      <w:r w:rsidR="008046C7">
        <w:rPr>
          <w:rFonts w:ascii="Calibri" w:hAnsi="Calibri" w:cs="Arial"/>
          <w:sz w:val="22"/>
          <w:szCs w:val="22"/>
        </w:rPr>
        <w:t xml:space="preserve"> (donc et CASVP et direction de la ville)</w:t>
      </w:r>
      <w:r w:rsidR="00CB0967">
        <w:rPr>
          <w:rFonts w:ascii="Calibri" w:hAnsi="Calibri" w:cs="Arial"/>
          <w:sz w:val="22"/>
          <w:szCs w:val="22"/>
        </w:rPr>
        <w:t xml:space="preserve">, via </w:t>
      </w:r>
      <w:r w:rsidR="004C2570">
        <w:rPr>
          <w:rFonts w:ascii="Calibri" w:hAnsi="Calibri" w:cs="Arial"/>
          <w:sz w:val="22"/>
          <w:szCs w:val="22"/>
        </w:rPr>
        <w:t>la convergence</w:t>
      </w:r>
      <w:r w:rsidR="00CB0967">
        <w:rPr>
          <w:rFonts w:ascii="Calibri" w:hAnsi="Calibri" w:cs="Arial"/>
          <w:sz w:val="22"/>
          <w:szCs w:val="22"/>
        </w:rPr>
        <w:t xml:space="preserve"> et la rationalisation</w:t>
      </w:r>
      <w:r w:rsidR="004C2570">
        <w:rPr>
          <w:rFonts w:ascii="Calibri" w:hAnsi="Calibri" w:cs="Arial"/>
          <w:sz w:val="22"/>
          <w:szCs w:val="22"/>
        </w:rPr>
        <w:t xml:space="preserve"> des pratiques de consommation</w:t>
      </w:r>
      <w:r w:rsidR="00CB0967">
        <w:rPr>
          <w:rFonts w:ascii="Calibri" w:hAnsi="Calibri" w:cs="Arial"/>
          <w:sz w:val="22"/>
          <w:szCs w:val="22"/>
        </w:rPr>
        <w:t xml:space="preserve"> </w:t>
      </w:r>
      <w:proofErr w:type="gramStart"/>
      <w:r w:rsidR="00CB0967">
        <w:rPr>
          <w:rFonts w:ascii="Calibri" w:hAnsi="Calibri" w:cs="Arial"/>
          <w:sz w:val="22"/>
          <w:szCs w:val="22"/>
        </w:rPr>
        <w:t>et</w:t>
      </w:r>
      <w:r w:rsidR="004C2570">
        <w:rPr>
          <w:rFonts w:ascii="Calibri" w:hAnsi="Calibri" w:cs="Arial"/>
          <w:sz w:val="22"/>
          <w:szCs w:val="22"/>
        </w:rPr>
        <w:t xml:space="preserve">  l’</w:t>
      </w:r>
      <w:r w:rsidR="00CB0967">
        <w:rPr>
          <w:rFonts w:ascii="Calibri" w:hAnsi="Calibri" w:cs="Arial"/>
          <w:sz w:val="22"/>
          <w:szCs w:val="22"/>
        </w:rPr>
        <w:t>harmonisation</w:t>
      </w:r>
      <w:proofErr w:type="gramEnd"/>
      <w:r w:rsidR="00CB0967">
        <w:rPr>
          <w:rFonts w:ascii="Calibri" w:hAnsi="Calibri" w:cs="Arial"/>
          <w:sz w:val="22"/>
          <w:szCs w:val="22"/>
        </w:rPr>
        <w:t xml:space="preserve"> des </w:t>
      </w:r>
      <w:r w:rsidR="004C2570">
        <w:rPr>
          <w:rFonts w:ascii="Calibri" w:hAnsi="Calibri" w:cs="Arial"/>
          <w:sz w:val="22"/>
          <w:szCs w:val="22"/>
        </w:rPr>
        <w:t>architecture</w:t>
      </w:r>
      <w:r w:rsidR="00CB0967">
        <w:rPr>
          <w:rFonts w:ascii="Calibri" w:hAnsi="Calibri" w:cs="Arial"/>
          <w:sz w:val="22"/>
          <w:szCs w:val="22"/>
        </w:rPr>
        <w:t>s</w:t>
      </w:r>
      <w:r w:rsidR="004C2570">
        <w:rPr>
          <w:rFonts w:ascii="Calibri" w:hAnsi="Calibri" w:cs="Arial"/>
          <w:sz w:val="22"/>
          <w:szCs w:val="22"/>
        </w:rPr>
        <w:t xml:space="preserve"> </w:t>
      </w:r>
      <w:r w:rsidR="00CB0967">
        <w:rPr>
          <w:rFonts w:ascii="Calibri" w:hAnsi="Calibri" w:cs="Arial"/>
          <w:sz w:val="22"/>
          <w:szCs w:val="22"/>
        </w:rPr>
        <w:t xml:space="preserve">budgétaires et comptables </w:t>
      </w:r>
      <w:r w:rsidR="004C2570">
        <w:rPr>
          <w:rFonts w:ascii="Calibri" w:hAnsi="Calibri" w:cs="Arial"/>
          <w:sz w:val="22"/>
          <w:szCs w:val="22"/>
        </w:rPr>
        <w:t>de</w:t>
      </w:r>
      <w:r w:rsidR="00CB0967">
        <w:rPr>
          <w:rFonts w:ascii="Calibri" w:hAnsi="Calibri" w:cs="Arial"/>
          <w:sz w:val="22"/>
          <w:szCs w:val="22"/>
        </w:rPr>
        <w:t>s</w:t>
      </w:r>
      <w:r w:rsidR="004C2570">
        <w:rPr>
          <w:rFonts w:ascii="Calibri" w:hAnsi="Calibri" w:cs="Arial"/>
          <w:sz w:val="22"/>
          <w:szCs w:val="22"/>
        </w:rPr>
        <w:t xml:space="preserve"> commande</w:t>
      </w:r>
      <w:r w:rsidR="00CB0967">
        <w:rPr>
          <w:rFonts w:ascii="Calibri" w:hAnsi="Calibri" w:cs="Arial"/>
          <w:sz w:val="22"/>
          <w:szCs w:val="22"/>
        </w:rPr>
        <w:t>s centralisées</w:t>
      </w:r>
      <w:r>
        <w:rPr>
          <w:rFonts w:ascii="Calibri" w:hAnsi="Calibri" w:cs="Arial"/>
          <w:sz w:val="22"/>
          <w:szCs w:val="22"/>
        </w:rPr>
        <w:t>.</w:t>
      </w:r>
    </w:p>
    <w:p w14:paraId="38AD8753" w14:textId="77777777" w:rsidR="00CB0967" w:rsidRDefault="00CB0967" w:rsidP="00D55DD3">
      <w:pPr>
        <w:jc w:val="both"/>
        <w:rPr>
          <w:rFonts w:ascii="Calibri" w:hAnsi="Calibri" w:cs="Arial"/>
          <w:sz w:val="22"/>
          <w:szCs w:val="22"/>
          <w:u w:val="single"/>
        </w:rPr>
      </w:pPr>
    </w:p>
    <w:p w14:paraId="742D470D" w14:textId="77777777" w:rsidR="003876FB" w:rsidRPr="000A1546" w:rsidRDefault="003876FB" w:rsidP="00D55DD3">
      <w:pPr>
        <w:jc w:val="both"/>
        <w:rPr>
          <w:rFonts w:ascii="Calibri" w:hAnsi="Calibri" w:cs="Arial"/>
          <w:sz w:val="22"/>
          <w:szCs w:val="22"/>
          <w:u w:val="single"/>
        </w:rPr>
      </w:pPr>
    </w:p>
    <w:p w14:paraId="080BBE01" w14:textId="77777777" w:rsidR="00C766E0" w:rsidRPr="000A1546" w:rsidRDefault="00FF329A" w:rsidP="00943E4B">
      <w:pPr>
        <w:numPr>
          <w:ilvl w:val="0"/>
          <w:numId w:val="4"/>
        </w:numPr>
        <w:spacing w:after="200" w:line="276" w:lineRule="auto"/>
        <w:rPr>
          <w:rFonts w:ascii="Calibri" w:eastAsia="Calibri" w:hAnsi="Calibri"/>
          <w:b/>
          <w:sz w:val="22"/>
          <w:szCs w:val="22"/>
          <w:lang w:eastAsia="en-US"/>
        </w:rPr>
      </w:pPr>
      <w:r w:rsidRPr="000A1546">
        <w:rPr>
          <w:rFonts w:ascii="Calibri" w:eastAsia="Calibri" w:hAnsi="Calibri"/>
          <w:b/>
          <w:sz w:val="22"/>
          <w:szCs w:val="22"/>
          <w:lang w:eastAsia="en-US"/>
        </w:rPr>
        <w:t xml:space="preserve">Activités principales : </w:t>
      </w:r>
    </w:p>
    <w:p w14:paraId="4584DEA4" w14:textId="77777777" w:rsidR="00E91F41" w:rsidRDefault="00AB4235" w:rsidP="00E91F41">
      <w:pPr>
        <w:numPr>
          <w:ilvl w:val="0"/>
          <w:numId w:val="3"/>
        </w:numPr>
        <w:jc w:val="both"/>
        <w:rPr>
          <w:rFonts w:ascii="Calibri" w:hAnsi="Calibri" w:cs="Arial"/>
          <w:sz w:val="22"/>
          <w:szCs w:val="22"/>
        </w:rPr>
      </w:pPr>
      <w:r>
        <w:rPr>
          <w:rFonts w:ascii="Calibri" w:hAnsi="Calibri" w:cs="Arial"/>
          <w:sz w:val="22"/>
          <w:szCs w:val="22"/>
        </w:rPr>
        <w:t xml:space="preserve">Manager </w:t>
      </w:r>
      <w:r w:rsidR="00257EBD">
        <w:rPr>
          <w:rFonts w:ascii="Calibri" w:hAnsi="Calibri" w:cs="Arial"/>
          <w:sz w:val="22"/>
          <w:szCs w:val="22"/>
        </w:rPr>
        <w:t>l’équipe du bureau</w:t>
      </w:r>
      <w:r w:rsidR="0002255C">
        <w:rPr>
          <w:rFonts w:ascii="Calibri" w:hAnsi="Calibri" w:cs="Arial"/>
          <w:sz w:val="22"/>
          <w:szCs w:val="22"/>
        </w:rPr>
        <w:t xml:space="preserve"> </w:t>
      </w:r>
      <w:r w:rsidR="001621C9">
        <w:rPr>
          <w:rFonts w:ascii="Calibri" w:hAnsi="Calibri" w:cs="Arial"/>
          <w:sz w:val="22"/>
          <w:szCs w:val="22"/>
        </w:rPr>
        <w:t>;</w:t>
      </w:r>
    </w:p>
    <w:p w14:paraId="155E0ED9" w14:textId="77777777" w:rsidR="00944338" w:rsidRDefault="00944338" w:rsidP="00944338">
      <w:pPr>
        <w:ind w:left="720"/>
        <w:jc w:val="both"/>
        <w:rPr>
          <w:rFonts w:ascii="Calibri" w:hAnsi="Calibri" w:cs="Arial"/>
          <w:sz w:val="22"/>
          <w:szCs w:val="22"/>
        </w:rPr>
      </w:pPr>
    </w:p>
    <w:p w14:paraId="546C696E" w14:textId="69B5CD40" w:rsidR="00944338" w:rsidRDefault="00944338" w:rsidP="00944338">
      <w:pPr>
        <w:numPr>
          <w:ilvl w:val="0"/>
          <w:numId w:val="3"/>
        </w:numPr>
        <w:jc w:val="both"/>
        <w:rPr>
          <w:rFonts w:ascii="Calibri" w:hAnsi="Calibri" w:cs="Arial"/>
          <w:sz w:val="22"/>
          <w:szCs w:val="22"/>
        </w:rPr>
      </w:pPr>
      <w:r>
        <w:rPr>
          <w:rFonts w:ascii="Calibri" w:hAnsi="Calibri" w:cs="Arial"/>
          <w:sz w:val="22"/>
          <w:szCs w:val="22"/>
        </w:rPr>
        <w:lastRenderedPageBreak/>
        <w:t xml:space="preserve">Assurer </w:t>
      </w:r>
      <w:r w:rsidR="008046C7">
        <w:rPr>
          <w:rFonts w:ascii="Calibri" w:hAnsi="Calibri" w:cs="Arial"/>
          <w:sz w:val="22"/>
          <w:szCs w:val="22"/>
        </w:rPr>
        <w:t>la préparation et la bonne exécution des dépenses centralisées</w:t>
      </w:r>
      <w:r>
        <w:rPr>
          <w:rFonts w:ascii="Calibri" w:hAnsi="Calibri" w:cs="Arial"/>
          <w:sz w:val="22"/>
          <w:szCs w:val="22"/>
        </w:rPr>
        <w:t xml:space="preserve"> (élaboration de programmations budgétaires annuelles pour l’exécution des budgets de fonctionnement et d’investissement, suivi des commandes et des paiements) ;</w:t>
      </w:r>
    </w:p>
    <w:p w14:paraId="5E158F8E" w14:textId="77777777" w:rsidR="00944338" w:rsidRDefault="00944338" w:rsidP="00944338">
      <w:pPr>
        <w:ind w:left="720"/>
        <w:jc w:val="both"/>
        <w:rPr>
          <w:rFonts w:ascii="Calibri" w:hAnsi="Calibri" w:cs="Arial"/>
          <w:sz w:val="22"/>
          <w:szCs w:val="22"/>
        </w:rPr>
      </w:pPr>
    </w:p>
    <w:p w14:paraId="7C311851" w14:textId="77777777" w:rsidR="00944338" w:rsidRDefault="00944338" w:rsidP="00944338">
      <w:pPr>
        <w:numPr>
          <w:ilvl w:val="0"/>
          <w:numId w:val="3"/>
        </w:numPr>
        <w:jc w:val="both"/>
        <w:rPr>
          <w:rFonts w:ascii="Calibri" w:hAnsi="Calibri" w:cs="Arial"/>
          <w:sz w:val="22"/>
          <w:szCs w:val="22"/>
        </w:rPr>
      </w:pPr>
      <w:r>
        <w:rPr>
          <w:rFonts w:ascii="Calibri" w:hAnsi="Calibri" w:cs="Arial"/>
          <w:sz w:val="22"/>
          <w:szCs w:val="22"/>
        </w:rPr>
        <w:t>Veiller à la qualité des actes comptables ;</w:t>
      </w:r>
    </w:p>
    <w:p w14:paraId="027EE48C" w14:textId="77777777" w:rsidR="00944338" w:rsidRDefault="00944338" w:rsidP="00944338">
      <w:pPr>
        <w:ind w:left="720"/>
        <w:jc w:val="both"/>
        <w:rPr>
          <w:rFonts w:ascii="Calibri" w:hAnsi="Calibri" w:cs="Arial"/>
          <w:sz w:val="22"/>
          <w:szCs w:val="22"/>
        </w:rPr>
      </w:pPr>
    </w:p>
    <w:p w14:paraId="591291EB" w14:textId="77777777" w:rsidR="00944338" w:rsidRDefault="00944338" w:rsidP="00944338">
      <w:pPr>
        <w:numPr>
          <w:ilvl w:val="0"/>
          <w:numId w:val="3"/>
        </w:numPr>
        <w:jc w:val="both"/>
        <w:rPr>
          <w:rFonts w:ascii="Calibri" w:hAnsi="Calibri" w:cs="Arial"/>
          <w:sz w:val="22"/>
          <w:szCs w:val="22"/>
        </w:rPr>
      </w:pPr>
      <w:r>
        <w:rPr>
          <w:rFonts w:ascii="Calibri" w:hAnsi="Calibri" w:cs="Arial"/>
          <w:sz w:val="22"/>
          <w:szCs w:val="22"/>
        </w:rPr>
        <w:t>Poursuivre la réflexion sur la rationalisation des approvisionnements et des livraisons, en lien avec le bureau des achats et le bureau de la logistique ;</w:t>
      </w:r>
    </w:p>
    <w:p w14:paraId="3874D404" w14:textId="77777777" w:rsidR="00944338" w:rsidRDefault="00944338" w:rsidP="00944338">
      <w:pPr>
        <w:pStyle w:val="Paragraphedeliste"/>
        <w:jc w:val="both"/>
        <w:rPr>
          <w:rFonts w:ascii="Calibri" w:hAnsi="Calibri" w:cs="Arial"/>
          <w:sz w:val="22"/>
          <w:szCs w:val="22"/>
        </w:rPr>
      </w:pPr>
    </w:p>
    <w:p w14:paraId="74F680A8" w14:textId="77777777" w:rsidR="00944338" w:rsidRPr="00625118" w:rsidRDefault="00F4770E" w:rsidP="00625118">
      <w:pPr>
        <w:pStyle w:val="Paragraphedeliste"/>
        <w:numPr>
          <w:ilvl w:val="0"/>
          <w:numId w:val="3"/>
        </w:numPr>
        <w:jc w:val="both"/>
        <w:rPr>
          <w:rFonts w:ascii="Calibri" w:hAnsi="Calibri" w:cs="Arial"/>
          <w:sz w:val="22"/>
          <w:szCs w:val="22"/>
        </w:rPr>
      </w:pPr>
      <w:r>
        <w:rPr>
          <w:rFonts w:ascii="Calibri" w:hAnsi="Calibri" w:cs="Arial"/>
          <w:sz w:val="22"/>
          <w:szCs w:val="22"/>
        </w:rPr>
        <w:t>Renforcer la</w:t>
      </w:r>
      <w:r w:rsidR="00944338">
        <w:rPr>
          <w:rFonts w:ascii="Calibri" w:hAnsi="Calibri" w:cs="Arial"/>
          <w:sz w:val="22"/>
          <w:szCs w:val="22"/>
        </w:rPr>
        <w:t xml:space="preserve"> politique de  gestion des stocks, avec le magasin central</w:t>
      </w:r>
      <w:r>
        <w:rPr>
          <w:rFonts w:ascii="Calibri" w:hAnsi="Calibri" w:cs="Arial"/>
          <w:sz w:val="22"/>
          <w:szCs w:val="22"/>
        </w:rPr>
        <w:t xml:space="preserve"> du bureau de la logistique </w:t>
      </w:r>
      <w:r w:rsidR="00944338" w:rsidRPr="00625118">
        <w:rPr>
          <w:rFonts w:ascii="Calibri" w:hAnsi="Calibri" w:cs="Arial"/>
          <w:sz w:val="22"/>
          <w:szCs w:val="22"/>
        </w:rPr>
        <w:t>;</w:t>
      </w:r>
    </w:p>
    <w:p w14:paraId="2FB299C1" w14:textId="77777777" w:rsidR="00944338" w:rsidRDefault="00944338" w:rsidP="00944338">
      <w:pPr>
        <w:ind w:left="720"/>
        <w:jc w:val="both"/>
        <w:rPr>
          <w:rFonts w:ascii="Calibri" w:hAnsi="Calibri" w:cs="Arial"/>
          <w:sz w:val="22"/>
          <w:szCs w:val="22"/>
        </w:rPr>
      </w:pPr>
    </w:p>
    <w:p w14:paraId="71C14A2A" w14:textId="77777777" w:rsidR="00944338" w:rsidRDefault="00944338" w:rsidP="00944338">
      <w:pPr>
        <w:numPr>
          <w:ilvl w:val="0"/>
          <w:numId w:val="3"/>
        </w:numPr>
        <w:jc w:val="both"/>
        <w:rPr>
          <w:rFonts w:ascii="Calibri" w:hAnsi="Calibri" w:cs="Arial"/>
          <w:sz w:val="22"/>
          <w:szCs w:val="22"/>
        </w:rPr>
      </w:pPr>
      <w:r>
        <w:rPr>
          <w:rFonts w:ascii="Calibri" w:hAnsi="Calibri" w:cs="Arial"/>
          <w:sz w:val="22"/>
          <w:szCs w:val="22"/>
        </w:rPr>
        <w:t xml:space="preserve">Mettre en place des outils de </w:t>
      </w:r>
      <w:proofErr w:type="spellStart"/>
      <w:r>
        <w:rPr>
          <w:rFonts w:ascii="Calibri" w:hAnsi="Calibri" w:cs="Arial"/>
          <w:sz w:val="22"/>
          <w:szCs w:val="22"/>
        </w:rPr>
        <w:t>reporting</w:t>
      </w:r>
      <w:proofErr w:type="spellEnd"/>
      <w:r>
        <w:rPr>
          <w:rFonts w:ascii="Calibri" w:hAnsi="Calibri" w:cs="Arial"/>
          <w:sz w:val="22"/>
          <w:szCs w:val="22"/>
        </w:rPr>
        <w:t>, notamment pour le pilotage des dépenses centralisées ;</w:t>
      </w:r>
    </w:p>
    <w:p w14:paraId="1F473149" w14:textId="77777777" w:rsidR="00944338" w:rsidRDefault="00944338" w:rsidP="00944338">
      <w:pPr>
        <w:pStyle w:val="Paragraphedeliste"/>
        <w:jc w:val="both"/>
        <w:rPr>
          <w:rFonts w:ascii="Calibri" w:hAnsi="Calibri" w:cs="Arial"/>
          <w:sz w:val="22"/>
          <w:szCs w:val="22"/>
        </w:rPr>
      </w:pPr>
    </w:p>
    <w:p w14:paraId="093A7319" w14:textId="77777777" w:rsidR="00F76DEB" w:rsidRPr="003876FB" w:rsidRDefault="00944338" w:rsidP="00D55DD3">
      <w:pPr>
        <w:pStyle w:val="Paragraphedeliste"/>
        <w:numPr>
          <w:ilvl w:val="0"/>
          <w:numId w:val="3"/>
        </w:numPr>
        <w:jc w:val="both"/>
        <w:rPr>
          <w:rFonts w:ascii="Calibri" w:hAnsi="Calibri" w:cs="Arial"/>
          <w:sz w:val="22"/>
          <w:szCs w:val="22"/>
        </w:rPr>
      </w:pPr>
      <w:r w:rsidRPr="00944338">
        <w:rPr>
          <w:rFonts w:ascii="Calibri" w:hAnsi="Calibri" w:cs="Arial"/>
          <w:sz w:val="22"/>
          <w:szCs w:val="22"/>
        </w:rPr>
        <w:t>Définir annuellement et suivre le plan de formation des agents du bureau</w:t>
      </w:r>
      <w:r>
        <w:rPr>
          <w:rFonts w:ascii="Calibri" w:hAnsi="Calibri" w:cs="Arial"/>
          <w:sz w:val="22"/>
          <w:szCs w:val="22"/>
        </w:rPr>
        <w:t>.</w:t>
      </w:r>
    </w:p>
    <w:p w14:paraId="225E34B1" w14:textId="77777777" w:rsidR="00C0481C" w:rsidRDefault="00C0481C" w:rsidP="00D55DD3">
      <w:pPr>
        <w:jc w:val="both"/>
        <w:rPr>
          <w:rFonts w:ascii="Calibri" w:hAnsi="Calibri" w:cs="Arial"/>
          <w:sz w:val="22"/>
          <w:szCs w:val="22"/>
          <w:u w:val="single"/>
        </w:rPr>
      </w:pPr>
    </w:p>
    <w:p w14:paraId="13181D08" w14:textId="77777777" w:rsidR="001621C9" w:rsidRPr="000A1546" w:rsidRDefault="001621C9" w:rsidP="001621C9">
      <w:pPr>
        <w:numPr>
          <w:ilvl w:val="0"/>
          <w:numId w:val="4"/>
        </w:numPr>
        <w:spacing w:after="200" w:line="276" w:lineRule="auto"/>
        <w:rPr>
          <w:rFonts w:ascii="Calibri" w:hAnsi="Calibri" w:cs="Arial"/>
          <w:sz w:val="22"/>
          <w:szCs w:val="22"/>
          <w:u w:val="single"/>
        </w:rPr>
      </w:pPr>
      <w:r w:rsidRPr="000A1546">
        <w:rPr>
          <w:rFonts w:ascii="Calibri" w:eastAsia="Calibri" w:hAnsi="Calibri"/>
          <w:b/>
          <w:sz w:val="22"/>
          <w:szCs w:val="22"/>
          <w:lang w:eastAsia="en-US"/>
        </w:rPr>
        <w:t>Savoir-faire et Savoir-être :</w:t>
      </w:r>
    </w:p>
    <w:p w14:paraId="1F1E6E43" w14:textId="77777777" w:rsidR="00394842" w:rsidRDefault="00394842" w:rsidP="00D55DD3">
      <w:pPr>
        <w:jc w:val="both"/>
        <w:rPr>
          <w:rFonts w:ascii="Calibri" w:hAnsi="Calibri" w:cs="Arial"/>
          <w:sz w:val="22"/>
          <w:szCs w:val="22"/>
        </w:rPr>
      </w:pPr>
      <w:r>
        <w:rPr>
          <w:rFonts w:ascii="Calibri" w:hAnsi="Calibri" w:cs="Arial"/>
          <w:sz w:val="22"/>
          <w:szCs w:val="22"/>
        </w:rPr>
        <w:t>Savoir-faire :</w:t>
      </w:r>
    </w:p>
    <w:p w14:paraId="6D78B636" w14:textId="77777777" w:rsidR="00394842" w:rsidRDefault="00394842" w:rsidP="00394842">
      <w:pPr>
        <w:numPr>
          <w:ilvl w:val="0"/>
          <w:numId w:val="6"/>
        </w:numPr>
        <w:jc w:val="both"/>
        <w:rPr>
          <w:rFonts w:ascii="Calibri" w:hAnsi="Calibri" w:cs="Arial"/>
          <w:sz w:val="22"/>
          <w:szCs w:val="22"/>
        </w:rPr>
      </w:pPr>
      <w:r>
        <w:rPr>
          <w:rFonts w:ascii="Calibri" w:hAnsi="Calibri" w:cs="Arial"/>
          <w:sz w:val="22"/>
          <w:szCs w:val="22"/>
        </w:rPr>
        <w:t xml:space="preserve">Expérience probante dans le </w:t>
      </w:r>
      <w:r w:rsidR="002D5889">
        <w:rPr>
          <w:rFonts w:ascii="Calibri" w:hAnsi="Calibri" w:cs="Arial"/>
          <w:sz w:val="22"/>
          <w:szCs w:val="22"/>
        </w:rPr>
        <w:t>domaine de la comptabilité</w:t>
      </w:r>
      <w:r>
        <w:rPr>
          <w:rFonts w:ascii="Calibri" w:hAnsi="Calibri" w:cs="Arial"/>
          <w:sz w:val="22"/>
          <w:szCs w:val="22"/>
        </w:rPr>
        <w:t> ;</w:t>
      </w:r>
    </w:p>
    <w:p w14:paraId="4AF32675" w14:textId="77777777" w:rsidR="00394842" w:rsidRDefault="00394842" w:rsidP="00394842">
      <w:pPr>
        <w:numPr>
          <w:ilvl w:val="0"/>
          <w:numId w:val="6"/>
        </w:numPr>
        <w:jc w:val="both"/>
        <w:rPr>
          <w:rFonts w:ascii="Calibri" w:hAnsi="Calibri" w:cs="Arial"/>
          <w:sz w:val="22"/>
          <w:szCs w:val="22"/>
        </w:rPr>
      </w:pPr>
      <w:r>
        <w:rPr>
          <w:rFonts w:ascii="Calibri" w:hAnsi="Calibri" w:cs="Arial"/>
          <w:sz w:val="22"/>
          <w:szCs w:val="22"/>
        </w:rPr>
        <w:t>Expérience du management d’équipe.</w:t>
      </w:r>
    </w:p>
    <w:p w14:paraId="6D17459F" w14:textId="77777777" w:rsidR="00394842" w:rsidRDefault="00394842" w:rsidP="00D55DD3">
      <w:pPr>
        <w:jc w:val="both"/>
        <w:rPr>
          <w:rFonts w:ascii="Calibri" w:hAnsi="Calibri" w:cs="Arial"/>
          <w:sz w:val="22"/>
          <w:szCs w:val="22"/>
        </w:rPr>
      </w:pPr>
    </w:p>
    <w:p w14:paraId="30D6CCEA" w14:textId="77777777" w:rsidR="007F2FE6" w:rsidRPr="000A1546" w:rsidRDefault="00394842" w:rsidP="00D55DD3">
      <w:pPr>
        <w:jc w:val="both"/>
        <w:rPr>
          <w:rFonts w:ascii="Calibri" w:hAnsi="Calibri" w:cs="Arial"/>
          <w:sz w:val="22"/>
          <w:szCs w:val="22"/>
        </w:rPr>
      </w:pPr>
      <w:r>
        <w:rPr>
          <w:rFonts w:ascii="Calibri" w:hAnsi="Calibri" w:cs="Arial"/>
          <w:sz w:val="22"/>
          <w:szCs w:val="22"/>
        </w:rPr>
        <w:t xml:space="preserve">Qualités attendues </w:t>
      </w:r>
      <w:r w:rsidR="007F2FE6" w:rsidRPr="000A1546">
        <w:rPr>
          <w:rFonts w:ascii="Calibri" w:hAnsi="Calibri" w:cs="Arial"/>
          <w:sz w:val="22"/>
          <w:szCs w:val="22"/>
        </w:rPr>
        <w:t>:</w:t>
      </w:r>
    </w:p>
    <w:p w14:paraId="3B7FF311" w14:textId="77777777" w:rsidR="00E00705" w:rsidRPr="000A1546" w:rsidRDefault="00E00705" w:rsidP="00E00705">
      <w:pPr>
        <w:numPr>
          <w:ilvl w:val="0"/>
          <w:numId w:val="1"/>
        </w:numPr>
        <w:jc w:val="both"/>
        <w:rPr>
          <w:rFonts w:ascii="Calibri" w:hAnsi="Calibri" w:cs="Arial"/>
          <w:sz w:val="22"/>
          <w:szCs w:val="22"/>
        </w:rPr>
      </w:pPr>
      <w:r w:rsidRPr="000A1546">
        <w:rPr>
          <w:rFonts w:ascii="Calibri" w:hAnsi="Calibri" w:cs="Arial"/>
          <w:sz w:val="22"/>
          <w:szCs w:val="22"/>
        </w:rPr>
        <w:t>Goût pour l’animation, l’innovation, le travail en équipe et le management d’équipes</w:t>
      </w:r>
      <w:r w:rsidR="00C101E6">
        <w:rPr>
          <w:rFonts w:ascii="Calibri" w:hAnsi="Calibri" w:cs="Arial"/>
          <w:sz w:val="22"/>
          <w:szCs w:val="22"/>
        </w:rPr>
        <w:t> ;</w:t>
      </w:r>
    </w:p>
    <w:p w14:paraId="369CA6A6" w14:textId="77777777" w:rsidR="009132B4" w:rsidRDefault="009132B4" w:rsidP="00E00705">
      <w:pPr>
        <w:numPr>
          <w:ilvl w:val="0"/>
          <w:numId w:val="1"/>
        </w:numPr>
        <w:jc w:val="both"/>
        <w:rPr>
          <w:rFonts w:ascii="Calibri" w:hAnsi="Calibri" w:cs="Arial"/>
          <w:sz w:val="22"/>
          <w:szCs w:val="22"/>
        </w:rPr>
      </w:pPr>
      <w:r>
        <w:rPr>
          <w:rFonts w:ascii="Calibri" w:hAnsi="Calibri" w:cs="Arial"/>
          <w:sz w:val="22"/>
          <w:szCs w:val="22"/>
        </w:rPr>
        <w:t>Capacités d’anticipation ;</w:t>
      </w:r>
    </w:p>
    <w:p w14:paraId="32B1EF1E" w14:textId="77777777" w:rsidR="0086393C" w:rsidRDefault="0086393C" w:rsidP="00E00705">
      <w:pPr>
        <w:numPr>
          <w:ilvl w:val="0"/>
          <w:numId w:val="1"/>
        </w:numPr>
        <w:jc w:val="both"/>
        <w:rPr>
          <w:rFonts w:ascii="Calibri" w:hAnsi="Calibri" w:cs="Arial"/>
          <w:sz w:val="22"/>
          <w:szCs w:val="22"/>
        </w:rPr>
      </w:pPr>
      <w:r>
        <w:rPr>
          <w:rFonts w:ascii="Calibri" w:hAnsi="Calibri" w:cs="Arial"/>
          <w:sz w:val="22"/>
          <w:szCs w:val="22"/>
        </w:rPr>
        <w:t>Sens pratique et de la qualité du service ;</w:t>
      </w:r>
    </w:p>
    <w:p w14:paraId="6F2F304E" w14:textId="77777777" w:rsidR="00E00705" w:rsidRPr="000A1546" w:rsidRDefault="00E00705" w:rsidP="00E00705">
      <w:pPr>
        <w:numPr>
          <w:ilvl w:val="0"/>
          <w:numId w:val="1"/>
        </w:numPr>
        <w:jc w:val="both"/>
        <w:rPr>
          <w:rFonts w:ascii="Calibri" w:hAnsi="Calibri" w:cs="Arial"/>
          <w:sz w:val="22"/>
          <w:szCs w:val="22"/>
        </w:rPr>
      </w:pPr>
      <w:r w:rsidRPr="000A1546">
        <w:rPr>
          <w:rFonts w:ascii="Calibri" w:hAnsi="Calibri" w:cs="Arial"/>
          <w:sz w:val="22"/>
          <w:szCs w:val="22"/>
        </w:rPr>
        <w:t>Capacités d’analyse, y compris d’éléments chiffrés, et de synthèse</w:t>
      </w:r>
      <w:r w:rsidR="00C101E6">
        <w:rPr>
          <w:rFonts w:ascii="Calibri" w:hAnsi="Calibri" w:cs="Arial"/>
          <w:sz w:val="22"/>
          <w:szCs w:val="22"/>
        </w:rPr>
        <w:t> ;</w:t>
      </w:r>
    </w:p>
    <w:p w14:paraId="005D1B73" w14:textId="77777777" w:rsidR="00BA30F3" w:rsidRPr="000A1546" w:rsidRDefault="00D55DD3" w:rsidP="00D55DD3">
      <w:pPr>
        <w:numPr>
          <w:ilvl w:val="0"/>
          <w:numId w:val="1"/>
        </w:numPr>
        <w:jc w:val="both"/>
        <w:rPr>
          <w:rFonts w:ascii="Calibri" w:hAnsi="Calibri" w:cs="Arial"/>
          <w:sz w:val="22"/>
          <w:szCs w:val="22"/>
        </w:rPr>
      </w:pPr>
      <w:r w:rsidRPr="000A1546">
        <w:rPr>
          <w:rFonts w:ascii="Calibri" w:hAnsi="Calibri" w:cs="Arial"/>
          <w:sz w:val="22"/>
          <w:szCs w:val="22"/>
        </w:rPr>
        <w:t>Disponibilité et dynamisme</w:t>
      </w:r>
      <w:r w:rsidR="00C101E6">
        <w:rPr>
          <w:rFonts w:ascii="Calibri" w:hAnsi="Calibri" w:cs="Arial"/>
          <w:sz w:val="22"/>
          <w:szCs w:val="22"/>
        </w:rPr>
        <w:t> ;</w:t>
      </w:r>
    </w:p>
    <w:p w14:paraId="0EF2A8AD" w14:textId="77777777" w:rsidR="00E00705" w:rsidRPr="000A1546" w:rsidRDefault="009B42AA" w:rsidP="00D55DD3">
      <w:pPr>
        <w:numPr>
          <w:ilvl w:val="0"/>
          <w:numId w:val="1"/>
        </w:numPr>
        <w:jc w:val="both"/>
        <w:rPr>
          <w:rFonts w:ascii="Calibri" w:hAnsi="Calibri" w:cs="Arial"/>
          <w:sz w:val="22"/>
          <w:szCs w:val="22"/>
        </w:rPr>
      </w:pPr>
      <w:r>
        <w:rPr>
          <w:rFonts w:ascii="Calibri" w:hAnsi="Calibri" w:cs="Arial"/>
          <w:sz w:val="22"/>
          <w:szCs w:val="22"/>
        </w:rPr>
        <w:t>Bonnes</w:t>
      </w:r>
      <w:r w:rsidR="00E00705" w:rsidRPr="000A1546">
        <w:rPr>
          <w:rFonts w:ascii="Calibri" w:hAnsi="Calibri" w:cs="Arial"/>
          <w:sz w:val="22"/>
          <w:szCs w:val="22"/>
        </w:rPr>
        <w:t xml:space="preserve"> capacités rédactionnelles</w:t>
      </w:r>
      <w:r w:rsidR="00C101E6">
        <w:rPr>
          <w:rFonts w:ascii="Calibri" w:hAnsi="Calibri" w:cs="Arial"/>
          <w:sz w:val="22"/>
          <w:szCs w:val="22"/>
        </w:rPr>
        <w:t> ;</w:t>
      </w:r>
    </w:p>
    <w:p w14:paraId="0E3DBA89" w14:textId="77777777" w:rsidR="00BA30F3" w:rsidRPr="000A1546" w:rsidRDefault="00BA30F3" w:rsidP="00D55DD3">
      <w:pPr>
        <w:numPr>
          <w:ilvl w:val="0"/>
          <w:numId w:val="1"/>
        </w:numPr>
        <w:jc w:val="both"/>
        <w:rPr>
          <w:rFonts w:ascii="Calibri" w:hAnsi="Calibri" w:cs="Arial"/>
          <w:sz w:val="22"/>
          <w:szCs w:val="22"/>
        </w:rPr>
      </w:pPr>
      <w:r w:rsidRPr="000A1546">
        <w:rPr>
          <w:rFonts w:ascii="Calibri" w:hAnsi="Calibri" w:cs="Arial"/>
          <w:sz w:val="22"/>
          <w:szCs w:val="22"/>
        </w:rPr>
        <w:t>Capacités à travailler en mode projet et en transversalité</w:t>
      </w:r>
      <w:r w:rsidR="00C101E6">
        <w:rPr>
          <w:rFonts w:ascii="Calibri" w:hAnsi="Calibri" w:cs="Arial"/>
          <w:sz w:val="22"/>
          <w:szCs w:val="22"/>
        </w:rPr>
        <w:t> ;</w:t>
      </w:r>
    </w:p>
    <w:p w14:paraId="7129D8C3" w14:textId="77777777" w:rsidR="00DB601B" w:rsidRPr="003876FB" w:rsidRDefault="00D55DD3" w:rsidP="00D55DD3">
      <w:pPr>
        <w:numPr>
          <w:ilvl w:val="0"/>
          <w:numId w:val="1"/>
        </w:numPr>
        <w:jc w:val="both"/>
        <w:rPr>
          <w:rFonts w:ascii="Calibri" w:hAnsi="Calibri" w:cs="Arial"/>
          <w:sz w:val="22"/>
          <w:szCs w:val="22"/>
        </w:rPr>
      </w:pPr>
      <w:r w:rsidRPr="000A1546">
        <w:rPr>
          <w:rFonts w:ascii="Calibri" w:hAnsi="Calibri" w:cs="Arial"/>
          <w:sz w:val="22"/>
          <w:szCs w:val="22"/>
        </w:rPr>
        <w:t>Polyvalence et curiosité</w:t>
      </w:r>
      <w:r w:rsidR="00C101E6">
        <w:rPr>
          <w:rFonts w:ascii="Calibri" w:hAnsi="Calibri" w:cs="Arial"/>
          <w:sz w:val="22"/>
          <w:szCs w:val="22"/>
        </w:rPr>
        <w:t>.</w:t>
      </w:r>
    </w:p>
    <w:p w14:paraId="6D6DAFAC" w14:textId="77777777" w:rsidR="00F93B16" w:rsidRPr="000A1546" w:rsidRDefault="00F93B16" w:rsidP="00D55DD3">
      <w:pPr>
        <w:jc w:val="both"/>
        <w:rPr>
          <w:rFonts w:ascii="Calibri" w:hAnsi="Calibri" w:cs="Arial"/>
          <w:sz w:val="22"/>
          <w:szCs w:val="22"/>
        </w:rPr>
      </w:pPr>
    </w:p>
    <w:p w14:paraId="23F94F0D" w14:textId="77777777" w:rsidR="007F2FE6" w:rsidRPr="000A1546" w:rsidRDefault="007F2FE6" w:rsidP="00C65902">
      <w:pPr>
        <w:numPr>
          <w:ilvl w:val="0"/>
          <w:numId w:val="4"/>
        </w:numPr>
        <w:spacing w:after="200" w:line="276" w:lineRule="auto"/>
        <w:rPr>
          <w:rFonts w:ascii="Calibri" w:eastAsia="Calibri" w:hAnsi="Calibri"/>
          <w:b/>
          <w:sz w:val="22"/>
          <w:szCs w:val="22"/>
          <w:lang w:eastAsia="en-US"/>
        </w:rPr>
      </w:pPr>
      <w:r w:rsidRPr="000A1546">
        <w:rPr>
          <w:rFonts w:ascii="Calibri" w:eastAsia="Calibri" w:hAnsi="Calibri"/>
          <w:b/>
          <w:sz w:val="22"/>
          <w:szCs w:val="22"/>
          <w:lang w:eastAsia="en-US"/>
        </w:rPr>
        <w:t>Contact :</w:t>
      </w:r>
    </w:p>
    <w:p w14:paraId="2E5A590D" w14:textId="0C5157B2" w:rsidR="007F2FE6" w:rsidRPr="000A1546" w:rsidRDefault="007F2FE6" w:rsidP="00D55DD3">
      <w:pPr>
        <w:jc w:val="both"/>
        <w:rPr>
          <w:rFonts w:ascii="Calibri" w:hAnsi="Calibri" w:cs="Arial"/>
          <w:sz w:val="22"/>
          <w:szCs w:val="22"/>
        </w:rPr>
      </w:pPr>
      <w:r w:rsidRPr="000A1546">
        <w:rPr>
          <w:rFonts w:ascii="Calibri" w:hAnsi="Calibri" w:cs="Arial"/>
          <w:sz w:val="22"/>
          <w:szCs w:val="22"/>
        </w:rPr>
        <w:t xml:space="preserve">Le poste est disponible </w:t>
      </w:r>
      <w:r w:rsidR="00C101E6">
        <w:rPr>
          <w:rFonts w:ascii="Calibri" w:hAnsi="Calibri" w:cs="Arial"/>
          <w:sz w:val="22"/>
          <w:szCs w:val="22"/>
        </w:rPr>
        <w:t xml:space="preserve">à compter du </w:t>
      </w:r>
      <w:r w:rsidR="008046C7">
        <w:rPr>
          <w:rFonts w:ascii="Calibri" w:hAnsi="Calibri" w:cs="Arial"/>
          <w:sz w:val="22"/>
          <w:szCs w:val="22"/>
        </w:rPr>
        <w:t>26 octobre</w:t>
      </w:r>
      <w:r w:rsidR="00025991">
        <w:rPr>
          <w:rFonts w:ascii="Calibri" w:hAnsi="Calibri" w:cs="Arial"/>
          <w:sz w:val="22"/>
          <w:szCs w:val="22"/>
        </w:rPr>
        <w:t xml:space="preserve"> 202</w:t>
      </w:r>
      <w:r w:rsidR="008046C7">
        <w:rPr>
          <w:rFonts w:ascii="Calibri" w:hAnsi="Calibri" w:cs="Arial"/>
          <w:sz w:val="22"/>
          <w:szCs w:val="22"/>
        </w:rPr>
        <w:t>6</w:t>
      </w:r>
      <w:r w:rsidRPr="000A1546">
        <w:rPr>
          <w:rFonts w:ascii="Calibri" w:hAnsi="Calibri" w:cs="Arial"/>
          <w:sz w:val="22"/>
          <w:szCs w:val="22"/>
        </w:rPr>
        <w:t>.</w:t>
      </w:r>
    </w:p>
    <w:p w14:paraId="5B170B75" w14:textId="77777777" w:rsidR="00E00705" w:rsidRPr="000A1546" w:rsidRDefault="00E00705" w:rsidP="00D55DD3">
      <w:pPr>
        <w:jc w:val="both"/>
        <w:rPr>
          <w:rFonts w:ascii="Calibri" w:hAnsi="Calibri" w:cs="Arial"/>
          <w:sz w:val="22"/>
          <w:szCs w:val="22"/>
        </w:rPr>
      </w:pPr>
    </w:p>
    <w:p w14:paraId="1E1F6923" w14:textId="77777777" w:rsidR="007F2FE6" w:rsidRPr="000A1546" w:rsidRDefault="007F2FE6" w:rsidP="00D55DD3">
      <w:pPr>
        <w:jc w:val="both"/>
        <w:rPr>
          <w:rFonts w:ascii="Calibri" w:hAnsi="Calibri" w:cs="Arial"/>
          <w:sz w:val="22"/>
          <w:szCs w:val="22"/>
        </w:rPr>
      </w:pPr>
      <w:r w:rsidRPr="000A1546">
        <w:rPr>
          <w:rFonts w:ascii="Calibri" w:hAnsi="Calibri" w:cs="Arial"/>
          <w:sz w:val="22"/>
          <w:szCs w:val="22"/>
        </w:rPr>
        <w:t>Les personnes intéressées s</w:t>
      </w:r>
      <w:r w:rsidR="00475F2F" w:rsidRPr="000A1546">
        <w:rPr>
          <w:rFonts w:ascii="Calibri" w:hAnsi="Calibri" w:cs="Arial"/>
          <w:sz w:val="22"/>
          <w:szCs w:val="22"/>
        </w:rPr>
        <w:t>ont invitées à s’adresser directement</w:t>
      </w:r>
      <w:r w:rsidR="00025991">
        <w:rPr>
          <w:rFonts w:ascii="Calibri" w:hAnsi="Calibri" w:cs="Arial"/>
          <w:sz w:val="22"/>
          <w:szCs w:val="22"/>
        </w:rPr>
        <w:t xml:space="preserve"> </w:t>
      </w:r>
      <w:r w:rsidRPr="000A1546">
        <w:rPr>
          <w:rFonts w:ascii="Calibri" w:hAnsi="Calibri" w:cs="Arial"/>
          <w:sz w:val="22"/>
          <w:szCs w:val="22"/>
        </w:rPr>
        <w:t>à :</w:t>
      </w:r>
    </w:p>
    <w:p w14:paraId="36113131" w14:textId="77777777" w:rsidR="00C65902" w:rsidRPr="000A1546" w:rsidRDefault="00C65902" w:rsidP="00D55DD3">
      <w:pPr>
        <w:jc w:val="both"/>
        <w:rPr>
          <w:rFonts w:ascii="Calibri" w:hAnsi="Calibri" w:cs="Arial"/>
          <w:sz w:val="22"/>
          <w:szCs w:val="22"/>
        </w:rPr>
      </w:pPr>
    </w:p>
    <w:p w14:paraId="4C98F799" w14:textId="77777777" w:rsidR="00C65902" w:rsidRPr="000A1546" w:rsidRDefault="001F47CF" w:rsidP="00C65902">
      <w:pPr>
        <w:ind w:left="2832"/>
        <w:rPr>
          <w:rFonts w:ascii="Calibri" w:eastAsia="Calibri" w:hAnsi="Calibri"/>
          <w:sz w:val="22"/>
          <w:szCs w:val="22"/>
          <w:lang w:eastAsia="en-US"/>
        </w:rPr>
      </w:pPr>
      <w:r>
        <w:rPr>
          <w:rFonts w:ascii="Calibri" w:eastAsia="Calibri" w:hAnsi="Calibri"/>
          <w:sz w:val="22"/>
          <w:szCs w:val="22"/>
          <w:lang w:eastAsia="en-US"/>
        </w:rPr>
        <w:t>M. Benoît CHAUSSE</w:t>
      </w:r>
      <w:r w:rsidR="00475F2F" w:rsidRPr="000A1546">
        <w:rPr>
          <w:rFonts w:ascii="Calibri" w:eastAsia="Calibri" w:hAnsi="Calibri"/>
          <w:sz w:val="22"/>
          <w:szCs w:val="22"/>
          <w:lang w:eastAsia="en-US"/>
        </w:rPr>
        <w:t xml:space="preserve">, chef du </w:t>
      </w:r>
      <w:r w:rsidR="00DB601B">
        <w:rPr>
          <w:rFonts w:ascii="Calibri" w:eastAsia="Calibri" w:hAnsi="Calibri"/>
          <w:sz w:val="22"/>
          <w:szCs w:val="22"/>
          <w:lang w:eastAsia="en-US"/>
        </w:rPr>
        <w:t>service</w:t>
      </w:r>
    </w:p>
    <w:p w14:paraId="235F7769" w14:textId="77777777" w:rsidR="00C65902" w:rsidRPr="000A1546" w:rsidRDefault="00C65902" w:rsidP="00C65902">
      <w:pPr>
        <w:ind w:left="2832"/>
        <w:rPr>
          <w:rFonts w:ascii="Calibri" w:eastAsia="Calibri" w:hAnsi="Calibri"/>
          <w:sz w:val="22"/>
          <w:szCs w:val="22"/>
          <w:lang w:eastAsia="en-US"/>
        </w:rPr>
      </w:pPr>
      <w:r w:rsidRPr="000A1546">
        <w:rPr>
          <w:rFonts w:ascii="Calibri" w:eastAsia="Calibri" w:hAnsi="Calibri"/>
          <w:sz w:val="22"/>
          <w:szCs w:val="22"/>
          <w:lang w:eastAsia="en-US"/>
        </w:rPr>
        <w:t>Service</w:t>
      </w:r>
      <w:r w:rsidR="00025991">
        <w:rPr>
          <w:rFonts w:ascii="Calibri" w:eastAsia="Calibri" w:hAnsi="Calibri"/>
          <w:sz w:val="22"/>
          <w:szCs w:val="22"/>
          <w:lang w:eastAsia="en-US"/>
        </w:rPr>
        <w:t xml:space="preserve"> de l’approvisionnement</w:t>
      </w:r>
    </w:p>
    <w:p w14:paraId="2074ADEB" w14:textId="77777777" w:rsidR="00C65902" w:rsidRPr="000A1546" w:rsidRDefault="000A1546" w:rsidP="00C65902">
      <w:pPr>
        <w:ind w:left="2832"/>
        <w:rPr>
          <w:rFonts w:ascii="Calibri" w:eastAsia="Calibri" w:hAnsi="Calibri"/>
          <w:sz w:val="22"/>
          <w:szCs w:val="22"/>
          <w:lang w:eastAsia="en-US"/>
        </w:rPr>
      </w:pPr>
      <w:r w:rsidRPr="000A1546">
        <w:rPr>
          <w:rFonts w:ascii="Calibri" w:eastAsia="Calibri" w:hAnsi="Calibri"/>
          <w:sz w:val="22"/>
          <w:szCs w:val="22"/>
          <w:lang w:eastAsia="en-US"/>
        </w:rPr>
        <w:t>Sous-direction</w:t>
      </w:r>
      <w:r w:rsidR="00025991">
        <w:rPr>
          <w:rFonts w:ascii="Calibri" w:eastAsia="Calibri" w:hAnsi="Calibri"/>
          <w:sz w:val="22"/>
          <w:szCs w:val="22"/>
          <w:lang w:eastAsia="en-US"/>
        </w:rPr>
        <w:t xml:space="preserve"> des ressources</w:t>
      </w:r>
    </w:p>
    <w:p w14:paraId="3740E1BE" w14:textId="77777777" w:rsidR="000A1546" w:rsidRDefault="007F2FE6" w:rsidP="000A1546">
      <w:pPr>
        <w:ind w:left="2832"/>
        <w:rPr>
          <w:rFonts w:ascii="Calibri" w:eastAsia="Calibri" w:hAnsi="Calibri"/>
          <w:sz w:val="22"/>
          <w:szCs w:val="22"/>
          <w:lang w:eastAsia="en-US"/>
        </w:rPr>
      </w:pPr>
      <w:r w:rsidRPr="000A1546">
        <w:rPr>
          <w:rFonts w:ascii="Calibri" w:eastAsia="Calibri" w:hAnsi="Calibri"/>
          <w:sz w:val="22"/>
          <w:szCs w:val="22"/>
          <w:lang w:eastAsia="en-US"/>
        </w:rPr>
        <w:t>Centre d’Action</w:t>
      </w:r>
      <w:r w:rsidR="00475F2F" w:rsidRPr="000A1546">
        <w:rPr>
          <w:rFonts w:ascii="Calibri" w:eastAsia="Calibri" w:hAnsi="Calibri"/>
          <w:sz w:val="22"/>
          <w:szCs w:val="22"/>
          <w:lang w:eastAsia="en-US"/>
        </w:rPr>
        <w:t xml:space="preserve"> </w:t>
      </w:r>
      <w:r w:rsidRPr="000A1546">
        <w:rPr>
          <w:rFonts w:ascii="Calibri" w:eastAsia="Calibri" w:hAnsi="Calibri"/>
          <w:sz w:val="22"/>
          <w:szCs w:val="22"/>
          <w:lang w:eastAsia="en-US"/>
        </w:rPr>
        <w:t>Sociale de la Ville</w:t>
      </w:r>
      <w:r w:rsidR="000A1546" w:rsidRPr="000A1546">
        <w:rPr>
          <w:rFonts w:ascii="Calibri" w:eastAsia="Calibri" w:hAnsi="Calibri"/>
          <w:sz w:val="22"/>
          <w:szCs w:val="22"/>
          <w:lang w:eastAsia="en-US"/>
        </w:rPr>
        <w:t xml:space="preserve"> de Paris </w:t>
      </w:r>
    </w:p>
    <w:p w14:paraId="4F2119E7" w14:textId="77777777" w:rsidR="00025991" w:rsidRPr="000A1546" w:rsidRDefault="00025991" w:rsidP="000A1546">
      <w:pPr>
        <w:ind w:left="2832"/>
        <w:rPr>
          <w:rFonts w:ascii="Calibri" w:eastAsia="Calibri" w:hAnsi="Calibri"/>
          <w:sz w:val="22"/>
          <w:szCs w:val="22"/>
          <w:lang w:eastAsia="en-US"/>
        </w:rPr>
      </w:pPr>
      <w:r>
        <w:rPr>
          <w:rFonts w:ascii="Calibri" w:eastAsia="Calibri" w:hAnsi="Calibri"/>
          <w:sz w:val="22"/>
          <w:szCs w:val="22"/>
          <w:lang w:eastAsia="en-US"/>
        </w:rPr>
        <w:t>Direction des solidarités</w:t>
      </w:r>
    </w:p>
    <w:p w14:paraId="43EB91A1" w14:textId="77777777" w:rsidR="00C65902" w:rsidRPr="000A1546" w:rsidRDefault="00BA637C" w:rsidP="000A1546">
      <w:pPr>
        <w:ind w:left="2832"/>
        <w:rPr>
          <w:rFonts w:ascii="Calibri" w:eastAsia="Calibri" w:hAnsi="Calibri"/>
          <w:sz w:val="22"/>
          <w:szCs w:val="22"/>
          <w:lang w:eastAsia="en-US"/>
        </w:rPr>
      </w:pPr>
      <w:r>
        <w:rPr>
          <w:rFonts w:ascii="Calibri" w:eastAsia="Calibri" w:hAnsi="Calibri"/>
          <w:sz w:val="22"/>
          <w:szCs w:val="22"/>
          <w:lang w:eastAsia="en-US"/>
        </w:rPr>
        <w:t>Tél. : 01 44 67 15 57</w:t>
      </w:r>
    </w:p>
    <w:p w14:paraId="3F3E97BE" w14:textId="77777777" w:rsidR="007F2FE6" w:rsidRPr="000A1546" w:rsidRDefault="007F2FE6" w:rsidP="00C65902">
      <w:pPr>
        <w:ind w:left="2832"/>
        <w:rPr>
          <w:rFonts w:ascii="Calibri" w:eastAsia="Calibri" w:hAnsi="Calibri"/>
          <w:sz w:val="22"/>
          <w:szCs w:val="22"/>
          <w:lang w:eastAsia="en-US"/>
        </w:rPr>
      </w:pPr>
      <w:r w:rsidRPr="000A1546">
        <w:rPr>
          <w:rFonts w:ascii="Calibri" w:eastAsia="Calibri" w:hAnsi="Calibri"/>
          <w:sz w:val="22"/>
          <w:szCs w:val="22"/>
          <w:lang w:eastAsia="en-US"/>
        </w:rPr>
        <w:t>Email :</w:t>
      </w:r>
      <w:r w:rsidR="00475F2F" w:rsidRPr="000A1546">
        <w:rPr>
          <w:rFonts w:ascii="Calibri" w:eastAsia="Calibri" w:hAnsi="Calibri"/>
          <w:sz w:val="22"/>
          <w:szCs w:val="22"/>
          <w:lang w:eastAsia="en-US"/>
        </w:rPr>
        <w:t xml:space="preserve"> </w:t>
      </w:r>
      <w:r w:rsidR="001F47CF" w:rsidRPr="00700082">
        <w:rPr>
          <w:rFonts w:eastAsia="Calibri"/>
        </w:rPr>
        <w:t>be</w:t>
      </w:r>
      <w:r w:rsidR="001F47CF" w:rsidRPr="001F47CF">
        <w:rPr>
          <w:rFonts w:ascii="Calibri" w:eastAsia="Calibri" w:hAnsi="Calibri"/>
          <w:sz w:val="22"/>
          <w:szCs w:val="22"/>
          <w:lang w:eastAsia="en-US"/>
        </w:rPr>
        <w:t>noit.chausse</w:t>
      </w:r>
      <w:r w:rsidR="001F47CF">
        <w:rPr>
          <w:rFonts w:ascii="Calibri" w:eastAsia="Calibri" w:hAnsi="Calibri"/>
          <w:sz w:val="22"/>
          <w:szCs w:val="22"/>
          <w:lang w:eastAsia="en-US"/>
        </w:rPr>
        <w:t>@paris.fr</w:t>
      </w:r>
    </w:p>
    <w:p w14:paraId="5F502E16" w14:textId="77777777" w:rsidR="00C65902" w:rsidRPr="000A1546" w:rsidRDefault="00C65902" w:rsidP="003876FB">
      <w:pPr>
        <w:rPr>
          <w:rFonts w:ascii="Calibri" w:eastAsia="Calibri" w:hAnsi="Calibri"/>
          <w:sz w:val="22"/>
          <w:szCs w:val="22"/>
          <w:lang w:eastAsia="en-US"/>
        </w:rPr>
      </w:pPr>
    </w:p>
    <w:p w14:paraId="2204E892" w14:textId="77777777" w:rsidR="007F2FE6" w:rsidRPr="003876FB" w:rsidRDefault="007F2FE6" w:rsidP="003876FB">
      <w:pPr>
        <w:jc w:val="both"/>
        <w:rPr>
          <w:rFonts w:ascii="Calibri" w:hAnsi="Calibri" w:cs="Arial"/>
          <w:sz w:val="22"/>
          <w:szCs w:val="22"/>
        </w:rPr>
      </w:pPr>
      <w:r w:rsidRPr="000A1546">
        <w:rPr>
          <w:rFonts w:ascii="Calibri" w:hAnsi="Calibri" w:cs="Arial"/>
          <w:sz w:val="22"/>
          <w:szCs w:val="22"/>
        </w:rPr>
        <w:t>Les candidatures devront inclure un CV à jour et une lettre</w:t>
      </w:r>
      <w:r w:rsidR="00475F2F" w:rsidRPr="000A1546">
        <w:rPr>
          <w:rFonts w:ascii="Calibri" w:hAnsi="Calibri" w:cs="Arial"/>
          <w:sz w:val="22"/>
          <w:szCs w:val="22"/>
        </w:rPr>
        <w:t xml:space="preserve"> </w:t>
      </w:r>
      <w:r w:rsidRPr="000A1546">
        <w:rPr>
          <w:rFonts w:ascii="Calibri" w:hAnsi="Calibri" w:cs="Arial"/>
          <w:sz w:val="22"/>
          <w:szCs w:val="22"/>
        </w:rPr>
        <w:t>de motivation.</w:t>
      </w:r>
    </w:p>
    <w:sectPr w:rsidR="007F2FE6" w:rsidRPr="003876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612B2"/>
    <w:multiLevelType w:val="hybridMultilevel"/>
    <w:tmpl w:val="C308ACC4"/>
    <w:lvl w:ilvl="0" w:tplc="52A8557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586578"/>
    <w:multiLevelType w:val="hybridMultilevel"/>
    <w:tmpl w:val="3E4AED86"/>
    <w:lvl w:ilvl="0" w:tplc="E7AC64B8">
      <w:numFmt w:val="bullet"/>
      <w:lvlText w:val="—"/>
      <w:lvlJc w:val="left"/>
      <w:pPr>
        <w:tabs>
          <w:tab w:val="num" w:pos="720"/>
        </w:tabs>
        <w:ind w:left="720" w:hanging="360"/>
      </w:pPr>
      <w:rPr>
        <w:rFonts w:ascii="Trebuchet MS" w:eastAsia="Times New Roman" w:hAnsi="Trebuchet MS"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872EDB"/>
    <w:multiLevelType w:val="hybridMultilevel"/>
    <w:tmpl w:val="5462CE62"/>
    <w:lvl w:ilvl="0" w:tplc="52A8557E">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F70A75"/>
    <w:multiLevelType w:val="hybridMultilevel"/>
    <w:tmpl w:val="ADEE1786"/>
    <w:lvl w:ilvl="0" w:tplc="22186010">
      <w:start w:val="5"/>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5B0916"/>
    <w:multiLevelType w:val="hybridMultilevel"/>
    <w:tmpl w:val="9B06CE4C"/>
    <w:lvl w:ilvl="0" w:tplc="F910A07E">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B9154B"/>
    <w:multiLevelType w:val="hybridMultilevel"/>
    <w:tmpl w:val="10B6630E"/>
    <w:lvl w:ilvl="0" w:tplc="52A8557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CF14860"/>
    <w:multiLevelType w:val="hybridMultilevel"/>
    <w:tmpl w:val="F2625FA8"/>
    <w:lvl w:ilvl="0" w:tplc="5802957A">
      <w:start w:val="11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D170428"/>
    <w:multiLevelType w:val="hybridMultilevel"/>
    <w:tmpl w:val="4838E29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5B952174"/>
    <w:multiLevelType w:val="hybridMultilevel"/>
    <w:tmpl w:val="BA54D5C8"/>
    <w:lvl w:ilvl="0" w:tplc="52A8557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FE3470B"/>
    <w:multiLevelType w:val="hybridMultilevel"/>
    <w:tmpl w:val="5A609DE4"/>
    <w:lvl w:ilvl="0" w:tplc="D9BA6FE0">
      <w:numFmt w:val="bullet"/>
      <w:lvlText w:val="-"/>
      <w:lvlJc w:val="left"/>
      <w:pPr>
        <w:tabs>
          <w:tab w:val="num" w:pos="720"/>
        </w:tabs>
        <w:ind w:left="720" w:hanging="360"/>
      </w:pPr>
      <w:rPr>
        <w:rFonts w:ascii="Trebuchet MS" w:eastAsia="Times New Roman" w:hAnsi="Trebuchet MS"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8B56D6"/>
    <w:multiLevelType w:val="hybridMultilevel"/>
    <w:tmpl w:val="2B58496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CCE2B88"/>
    <w:multiLevelType w:val="hybridMultilevel"/>
    <w:tmpl w:val="538A6F24"/>
    <w:lvl w:ilvl="0" w:tplc="52A8557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68599741">
    <w:abstractNumId w:val="2"/>
  </w:num>
  <w:num w:numId="2" w16cid:durableId="593901070">
    <w:abstractNumId w:val="1"/>
  </w:num>
  <w:num w:numId="3" w16cid:durableId="573124961">
    <w:abstractNumId w:val="9"/>
  </w:num>
  <w:num w:numId="4" w16cid:durableId="1749813492">
    <w:abstractNumId w:val="10"/>
  </w:num>
  <w:num w:numId="5" w16cid:durableId="1166281604">
    <w:abstractNumId w:val="11"/>
  </w:num>
  <w:num w:numId="6" w16cid:durableId="277882952">
    <w:abstractNumId w:val="5"/>
  </w:num>
  <w:num w:numId="7" w16cid:durableId="692608207">
    <w:abstractNumId w:val="0"/>
  </w:num>
  <w:num w:numId="8" w16cid:durableId="1726102104">
    <w:abstractNumId w:val="4"/>
  </w:num>
  <w:num w:numId="9" w16cid:durableId="1220938727">
    <w:abstractNumId w:val="8"/>
  </w:num>
  <w:num w:numId="10" w16cid:durableId="727531682">
    <w:abstractNumId w:val="3"/>
  </w:num>
  <w:num w:numId="11" w16cid:durableId="1432553200">
    <w:abstractNumId w:val="7"/>
  </w:num>
  <w:num w:numId="12" w16cid:durableId="2498527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FE6"/>
    <w:rsid w:val="0002255C"/>
    <w:rsid w:val="00025991"/>
    <w:rsid w:val="00044D41"/>
    <w:rsid w:val="00077379"/>
    <w:rsid w:val="00094B21"/>
    <w:rsid w:val="000A1546"/>
    <w:rsid w:val="000A2E1F"/>
    <w:rsid w:val="000E33E6"/>
    <w:rsid w:val="00130AEA"/>
    <w:rsid w:val="001452E1"/>
    <w:rsid w:val="00146C49"/>
    <w:rsid w:val="001621C9"/>
    <w:rsid w:val="001730AC"/>
    <w:rsid w:val="00197CFB"/>
    <w:rsid w:val="001B2F40"/>
    <w:rsid w:val="001F47CF"/>
    <w:rsid w:val="001F7AC6"/>
    <w:rsid w:val="002015D8"/>
    <w:rsid w:val="00245D10"/>
    <w:rsid w:val="0025307A"/>
    <w:rsid w:val="00257EBD"/>
    <w:rsid w:val="00267DB4"/>
    <w:rsid w:val="00276059"/>
    <w:rsid w:val="00297A1B"/>
    <w:rsid w:val="002C4B9B"/>
    <w:rsid w:val="002D0068"/>
    <w:rsid w:val="002D5889"/>
    <w:rsid w:val="002E74BA"/>
    <w:rsid w:val="00307948"/>
    <w:rsid w:val="00327177"/>
    <w:rsid w:val="003876FB"/>
    <w:rsid w:val="00394842"/>
    <w:rsid w:val="003B7DC4"/>
    <w:rsid w:val="004046C5"/>
    <w:rsid w:val="00411C0F"/>
    <w:rsid w:val="00475F2F"/>
    <w:rsid w:val="0049011B"/>
    <w:rsid w:val="004962E7"/>
    <w:rsid w:val="004C2570"/>
    <w:rsid w:val="004C4D23"/>
    <w:rsid w:val="004D1D0D"/>
    <w:rsid w:val="00547983"/>
    <w:rsid w:val="00566FF0"/>
    <w:rsid w:val="00571FA6"/>
    <w:rsid w:val="005A584F"/>
    <w:rsid w:val="005D02E2"/>
    <w:rsid w:val="005E02EF"/>
    <w:rsid w:val="005F18A3"/>
    <w:rsid w:val="005F73C5"/>
    <w:rsid w:val="006053CA"/>
    <w:rsid w:val="00616DA6"/>
    <w:rsid w:val="00625118"/>
    <w:rsid w:val="0065132B"/>
    <w:rsid w:val="006B173B"/>
    <w:rsid w:val="006C6E8F"/>
    <w:rsid w:val="006D2E7B"/>
    <w:rsid w:val="00700082"/>
    <w:rsid w:val="00731A0A"/>
    <w:rsid w:val="0077306A"/>
    <w:rsid w:val="00777E55"/>
    <w:rsid w:val="007823C2"/>
    <w:rsid w:val="0078522E"/>
    <w:rsid w:val="00792B5E"/>
    <w:rsid w:val="007D5331"/>
    <w:rsid w:val="007F2FE6"/>
    <w:rsid w:val="008046C7"/>
    <w:rsid w:val="00851412"/>
    <w:rsid w:val="0086393C"/>
    <w:rsid w:val="0088266E"/>
    <w:rsid w:val="0088469D"/>
    <w:rsid w:val="00894DA8"/>
    <w:rsid w:val="008D1D00"/>
    <w:rsid w:val="008F1FF0"/>
    <w:rsid w:val="009132B4"/>
    <w:rsid w:val="00917443"/>
    <w:rsid w:val="00917B88"/>
    <w:rsid w:val="009251F5"/>
    <w:rsid w:val="009351CA"/>
    <w:rsid w:val="00936CB4"/>
    <w:rsid w:val="00943AF1"/>
    <w:rsid w:val="00943E4B"/>
    <w:rsid w:val="00944338"/>
    <w:rsid w:val="009B42AA"/>
    <w:rsid w:val="009D50D8"/>
    <w:rsid w:val="00A00CE0"/>
    <w:rsid w:val="00A1092E"/>
    <w:rsid w:val="00A60DAF"/>
    <w:rsid w:val="00A643D2"/>
    <w:rsid w:val="00A93F74"/>
    <w:rsid w:val="00AB4235"/>
    <w:rsid w:val="00B0200A"/>
    <w:rsid w:val="00B06351"/>
    <w:rsid w:val="00B54294"/>
    <w:rsid w:val="00B64153"/>
    <w:rsid w:val="00B922AF"/>
    <w:rsid w:val="00B977D7"/>
    <w:rsid w:val="00BA30F3"/>
    <w:rsid w:val="00BA637C"/>
    <w:rsid w:val="00BD1A7B"/>
    <w:rsid w:val="00BD26E7"/>
    <w:rsid w:val="00C00526"/>
    <w:rsid w:val="00C0481C"/>
    <w:rsid w:val="00C101E6"/>
    <w:rsid w:val="00C31595"/>
    <w:rsid w:val="00C655A5"/>
    <w:rsid w:val="00C65902"/>
    <w:rsid w:val="00C70F6A"/>
    <w:rsid w:val="00C766E0"/>
    <w:rsid w:val="00CB0967"/>
    <w:rsid w:val="00CB769C"/>
    <w:rsid w:val="00D05353"/>
    <w:rsid w:val="00D55DD3"/>
    <w:rsid w:val="00DB601B"/>
    <w:rsid w:val="00DC7FCD"/>
    <w:rsid w:val="00DE25FC"/>
    <w:rsid w:val="00E00705"/>
    <w:rsid w:val="00E260C0"/>
    <w:rsid w:val="00E35CB6"/>
    <w:rsid w:val="00E65D0A"/>
    <w:rsid w:val="00E91F41"/>
    <w:rsid w:val="00EB31E4"/>
    <w:rsid w:val="00F15FD9"/>
    <w:rsid w:val="00F4770E"/>
    <w:rsid w:val="00F76DEB"/>
    <w:rsid w:val="00F875F2"/>
    <w:rsid w:val="00F93B16"/>
    <w:rsid w:val="00FC5A4A"/>
    <w:rsid w:val="00FF329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40313B"/>
  <w15:docId w15:val="{200747F6-9461-4A40-82F1-57A94FD86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sid w:val="00475F2F"/>
    <w:rPr>
      <w:color w:val="0000FF"/>
      <w:u w:val="single"/>
    </w:rPr>
  </w:style>
  <w:style w:type="paragraph" w:styleId="Textedebulles">
    <w:name w:val="Balloon Text"/>
    <w:basedOn w:val="Normal"/>
    <w:link w:val="TextedebullesCar"/>
    <w:rsid w:val="00257EBD"/>
    <w:rPr>
      <w:rFonts w:ascii="Tahoma" w:hAnsi="Tahoma" w:cs="Tahoma"/>
      <w:sz w:val="16"/>
      <w:szCs w:val="16"/>
    </w:rPr>
  </w:style>
  <w:style w:type="character" w:customStyle="1" w:styleId="TextedebullesCar">
    <w:name w:val="Texte de bulles Car"/>
    <w:basedOn w:val="Policepardfaut"/>
    <w:link w:val="Textedebulles"/>
    <w:rsid w:val="00257EBD"/>
    <w:rPr>
      <w:rFonts w:ascii="Tahoma" w:hAnsi="Tahoma" w:cs="Tahoma"/>
      <w:sz w:val="16"/>
      <w:szCs w:val="16"/>
    </w:rPr>
  </w:style>
  <w:style w:type="paragraph" w:styleId="Paragraphedeliste">
    <w:name w:val="List Paragraph"/>
    <w:basedOn w:val="Normal"/>
    <w:uiPriority w:val="34"/>
    <w:qFormat/>
    <w:rsid w:val="009443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791929">
      <w:bodyDiv w:val="1"/>
      <w:marLeft w:val="0"/>
      <w:marRight w:val="0"/>
      <w:marTop w:val="0"/>
      <w:marBottom w:val="0"/>
      <w:divBdr>
        <w:top w:val="none" w:sz="0" w:space="0" w:color="auto"/>
        <w:left w:val="none" w:sz="0" w:space="0" w:color="auto"/>
        <w:bottom w:val="none" w:sz="0" w:space="0" w:color="auto"/>
        <w:right w:val="none" w:sz="0" w:space="0" w:color="auto"/>
      </w:divBdr>
      <w:divsChild>
        <w:div w:id="985208599">
          <w:marLeft w:val="0"/>
          <w:marRight w:val="0"/>
          <w:marTop w:val="0"/>
          <w:marBottom w:val="0"/>
          <w:divBdr>
            <w:top w:val="none" w:sz="0" w:space="0" w:color="auto"/>
            <w:left w:val="none" w:sz="0" w:space="0" w:color="auto"/>
            <w:bottom w:val="none" w:sz="0" w:space="0" w:color="auto"/>
            <w:right w:val="none" w:sz="0" w:space="0" w:color="auto"/>
          </w:divBdr>
          <w:divsChild>
            <w:div w:id="53940807">
              <w:marLeft w:val="0"/>
              <w:marRight w:val="0"/>
              <w:marTop w:val="0"/>
              <w:marBottom w:val="0"/>
              <w:divBdr>
                <w:top w:val="none" w:sz="0" w:space="0" w:color="auto"/>
                <w:left w:val="none" w:sz="0" w:space="0" w:color="auto"/>
                <w:bottom w:val="none" w:sz="0" w:space="0" w:color="auto"/>
                <w:right w:val="none" w:sz="0" w:space="0" w:color="auto"/>
              </w:divBdr>
            </w:div>
            <w:div w:id="83888835">
              <w:marLeft w:val="0"/>
              <w:marRight w:val="0"/>
              <w:marTop w:val="0"/>
              <w:marBottom w:val="0"/>
              <w:divBdr>
                <w:top w:val="none" w:sz="0" w:space="0" w:color="auto"/>
                <w:left w:val="none" w:sz="0" w:space="0" w:color="auto"/>
                <w:bottom w:val="none" w:sz="0" w:space="0" w:color="auto"/>
                <w:right w:val="none" w:sz="0" w:space="0" w:color="auto"/>
              </w:divBdr>
            </w:div>
            <w:div w:id="89012588">
              <w:marLeft w:val="0"/>
              <w:marRight w:val="0"/>
              <w:marTop w:val="0"/>
              <w:marBottom w:val="0"/>
              <w:divBdr>
                <w:top w:val="none" w:sz="0" w:space="0" w:color="auto"/>
                <w:left w:val="none" w:sz="0" w:space="0" w:color="auto"/>
                <w:bottom w:val="none" w:sz="0" w:space="0" w:color="auto"/>
                <w:right w:val="none" w:sz="0" w:space="0" w:color="auto"/>
              </w:divBdr>
            </w:div>
            <w:div w:id="91975588">
              <w:marLeft w:val="0"/>
              <w:marRight w:val="0"/>
              <w:marTop w:val="0"/>
              <w:marBottom w:val="0"/>
              <w:divBdr>
                <w:top w:val="none" w:sz="0" w:space="0" w:color="auto"/>
                <w:left w:val="none" w:sz="0" w:space="0" w:color="auto"/>
                <w:bottom w:val="none" w:sz="0" w:space="0" w:color="auto"/>
                <w:right w:val="none" w:sz="0" w:space="0" w:color="auto"/>
              </w:divBdr>
            </w:div>
            <w:div w:id="145972066">
              <w:marLeft w:val="0"/>
              <w:marRight w:val="0"/>
              <w:marTop w:val="0"/>
              <w:marBottom w:val="0"/>
              <w:divBdr>
                <w:top w:val="none" w:sz="0" w:space="0" w:color="auto"/>
                <w:left w:val="none" w:sz="0" w:space="0" w:color="auto"/>
                <w:bottom w:val="none" w:sz="0" w:space="0" w:color="auto"/>
                <w:right w:val="none" w:sz="0" w:space="0" w:color="auto"/>
              </w:divBdr>
            </w:div>
            <w:div w:id="154615238">
              <w:marLeft w:val="0"/>
              <w:marRight w:val="0"/>
              <w:marTop w:val="0"/>
              <w:marBottom w:val="0"/>
              <w:divBdr>
                <w:top w:val="none" w:sz="0" w:space="0" w:color="auto"/>
                <w:left w:val="none" w:sz="0" w:space="0" w:color="auto"/>
                <w:bottom w:val="none" w:sz="0" w:space="0" w:color="auto"/>
                <w:right w:val="none" w:sz="0" w:space="0" w:color="auto"/>
              </w:divBdr>
            </w:div>
            <w:div w:id="161354752">
              <w:marLeft w:val="0"/>
              <w:marRight w:val="0"/>
              <w:marTop w:val="0"/>
              <w:marBottom w:val="0"/>
              <w:divBdr>
                <w:top w:val="none" w:sz="0" w:space="0" w:color="auto"/>
                <w:left w:val="none" w:sz="0" w:space="0" w:color="auto"/>
                <w:bottom w:val="none" w:sz="0" w:space="0" w:color="auto"/>
                <w:right w:val="none" w:sz="0" w:space="0" w:color="auto"/>
              </w:divBdr>
            </w:div>
            <w:div w:id="161820886">
              <w:marLeft w:val="0"/>
              <w:marRight w:val="0"/>
              <w:marTop w:val="0"/>
              <w:marBottom w:val="0"/>
              <w:divBdr>
                <w:top w:val="none" w:sz="0" w:space="0" w:color="auto"/>
                <w:left w:val="none" w:sz="0" w:space="0" w:color="auto"/>
                <w:bottom w:val="none" w:sz="0" w:space="0" w:color="auto"/>
                <w:right w:val="none" w:sz="0" w:space="0" w:color="auto"/>
              </w:divBdr>
            </w:div>
            <w:div w:id="172913997">
              <w:marLeft w:val="0"/>
              <w:marRight w:val="0"/>
              <w:marTop w:val="0"/>
              <w:marBottom w:val="0"/>
              <w:divBdr>
                <w:top w:val="none" w:sz="0" w:space="0" w:color="auto"/>
                <w:left w:val="none" w:sz="0" w:space="0" w:color="auto"/>
                <w:bottom w:val="none" w:sz="0" w:space="0" w:color="auto"/>
                <w:right w:val="none" w:sz="0" w:space="0" w:color="auto"/>
              </w:divBdr>
            </w:div>
            <w:div w:id="187988123">
              <w:marLeft w:val="0"/>
              <w:marRight w:val="0"/>
              <w:marTop w:val="0"/>
              <w:marBottom w:val="0"/>
              <w:divBdr>
                <w:top w:val="none" w:sz="0" w:space="0" w:color="auto"/>
                <w:left w:val="none" w:sz="0" w:space="0" w:color="auto"/>
                <w:bottom w:val="none" w:sz="0" w:space="0" w:color="auto"/>
                <w:right w:val="none" w:sz="0" w:space="0" w:color="auto"/>
              </w:divBdr>
            </w:div>
            <w:div w:id="194582539">
              <w:marLeft w:val="0"/>
              <w:marRight w:val="0"/>
              <w:marTop w:val="0"/>
              <w:marBottom w:val="0"/>
              <w:divBdr>
                <w:top w:val="none" w:sz="0" w:space="0" w:color="auto"/>
                <w:left w:val="none" w:sz="0" w:space="0" w:color="auto"/>
                <w:bottom w:val="none" w:sz="0" w:space="0" w:color="auto"/>
                <w:right w:val="none" w:sz="0" w:space="0" w:color="auto"/>
              </w:divBdr>
            </w:div>
            <w:div w:id="205728290">
              <w:marLeft w:val="0"/>
              <w:marRight w:val="0"/>
              <w:marTop w:val="0"/>
              <w:marBottom w:val="0"/>
              <w:divBdr>
                <w:top w:val="none" w:sz="0" w:space="0" w:color="auto"/>
                <w:left w:val="none" w:sz="0" w:space="0" w:color="auto"/>
                <w:bottom w:val="none" w:sz="0" w:space="0" w:color="auto"/>
                <w:right w:val="none" w:sz="0" w:space="0" w:color="auto"/>
              </w:divBdr>
            </w:div>
            <w:div w:id="230165044">
              <w:marLeft w:val="0"/>
              <w:marRight w:val="0"/>
              <w:marTop w:val="0"/>
              <w:marBottom w:val="0"/>
              <w:divBdr>
                <w:top w:val="none" w:sz="0" w:space="0" w:color="auto"/>
                <w:left w:val="none" w:sz="0" w:space="0" w:color="auto"/>
                <w:bottom w:val="none" w:sz="0" w:space="0" w:color="auto"/>
                <w:right w:val="none" w:sz="0" w:space="0" w:color="auto"/>
              </w:divBdr>
            </w:div>
            <w:div w:id="256602590">
              <w:marLeft w:val="0"/>
              <w:marRight w:val="0"/>
              <w:marTop w:val="0"/>
              <w:marBottom w:val="0"/>
              <w:divBdr>
                <w:top w:val="none" w:sz="0" w:space="0" w:color="auto"/>
                <w:left w:val="none" w:sz="0" w:space="0" w:color="auto"/>
                <w:bottom w:val="none" w:sz="0" w:space="0" w:color="auto"/>
                <w:right w:val="none" w:sz="0" w:space="0" w:color="auto"/>
              </w:divBdr>
            </w:div>
            <w:div w:id="260794741">
              <w:marLeft w:val="0"/>
              <w:marRight w:val="0"/>
              <w:marTop w:val="0"/>
              <w:marBottom w:val="0"/>
              <w:divBdr>
                <w:top w:val="none" w:sz="0" w:space="0" w:color="auto"/>
                <w:left w:val="none" w:sz="0" w:space="0" w:color="auto"/>
                <w:bottom w:val="none" w:sz="0" w:space="0" w:color="auto"/>
                <w:right w:val="none" w:sz="0" w:space="0" w:color="auto"/>
              </w:divBdr>
            </w:div>
            <w:div w:id="292641803">
              <w:marLeft w:val="0"/>
              <w:marRight w:val="0"/>
              <w:marTop w:val="0"/>
              <w:marBottom w:val="0"/>
              <w:divBdr>
                <w:top w:val="none" w:sz="0" w:space="0" w:color="auto"/>
                <w:left w:val="none" w:sz="0" w:space="0" w:color="auto"/>
                <w:bottom w:val="none" w:sz="0" w:space="0" w:color="auto"/>
                <w:right w:val="none" w:sz="0" w:space="0" w:color="auto"/>
              </w:divBdr>
            </w:div>
            <w:div w:id="295139076">
              <w:marLeft w:val="0"/>
              <w:marRight w:val="0"/>
              <w:marTop w:val="0"/>
              <w:marBottom w:val="0"/>
              <w:divBdr>
                <w:top w:val="none" w:sz="0" w:space="0" w:color="auto"/>
                <w:left w:val="none" w:sz="0" w:space="0" w:color="auto"/>
                <w:bottom w:val="none" w:sz="0" w:space="0" w:color="auto"/>
                <w:right w:val="none" w:sz="0" w:space="0" w:color="auto"/>
              </w:divBdr>
            </w:div>
            <w:div w:id="318734004">
              <w:marLeft w:val="0"/>
              <w:marRight w:val="0"/>
              <w:marTop w:val="0"/>
              <w:marBottom w:val="0"/>
              <w:divBdr>
                <w:top w:val="none" w:sz="0" w:space="0" w:color="auto"/>
                <w:left w:val="none" w:sz="0" w:space="0" w:color="auto"/>
                <w:bottom w:val="none" w:sz="0" w:space="0" w:color="auto"/>
                <w:right w:val="none" w:sz="0" w:space="0" w:color="auto"/>
              </w:divBdr>
            </w:div>
            <w:div w:id="324631530">
              <w:marLeft w:val="0"/>
              <w:marRight w:val="0"/>
              <w:marTop w:val="0"/>
              <w:marBottom w:val="0"/>
              <w:divBdr>
                <w:top w:val="none" w:sz="0" w:space="0" w:color="auto"/>
                <w:left w:val="none" w:sz="0" w:space="0" w:color="auto"/>
                <w:bottom w:val="none" w:sz="0" w:space="0" w:color="auto"/>
                <w:right w:val="none" w:sz="0" w:space="0" w:color="auto"/>
              </w:divBdr>
            </w:div>
            <w:div w:id="339044278">
              <w:marLeft w:val="0"/>
              <w:marRight w:val="0"/>
              <w:marTop w:val="0"/>
              <w:marBottom w:val="0"/>
              <w:divBdr>
                <w:top w:val="none" w:sz="0" w:space="0" w:color="auto"/>
                <w:left w:val="none" w:sz="0" w:space="0" w:color="auto"/>
                <w:bottom w:val="none" w:sz="0" w:space="0" w:color="auto"/>
                <w:right w:val="none" w:sz="0" w:space="0" w:color="auto"/>
              </w:divBdr>
            </w:div>
            <w:div w:id="343216708">
              <w:marLeft w:val="0"/>
              <w:marRight w:val="0"/>
              <w:marTop w:val="0"/>
              <w:marBottom w:val="0"/>
              <w:divBdr>
                <w:top w:val="none" w:sz="0" w:space="0" w:color="auto"/>
                <w:left w:val="none" w:sz="0" w:space="0" w:color="auto"/>
                <w:bottom w:val="none" w:sz="0" w:space="0" w:color="auto"/>
                <w:right w:val="none" w:sz="0" w:space="0" w:color="auto"/>
              </w:divBdr>
            </w:div>
            <w:div w:id="388918783">
              <w:marLeft w:val="0"/>
              <w:marRight w:val="0"/>
              <w:marTop w:val="0"/>
              <w:marBottom w:val="0"/>
              <w:divBdr>
                <w:top w:val="none" w:sz="0" w:space="0" w:color="auto"/>
                <w:left w:val="none" w:sz="0" w:space="0" w:color="auto"/>
                <w:bottom w:val="none" w:sz="0" w:space="0" w:color="auto"/>
                <w:right w:val="none" w:sz="0" w:space="0" w:color="auto"/>
              </w:divBdr>
            </w:div>
            <w:div w:id="443891950">
              <w:marLeft w:val="0"/>
              <w:marRight w:val="0"/>
              <w:marTop w:val="0"/>
              <w:marBottom w:val="0"/>
              <w:divBdr>
                <w:top w:val="none" w:sz="0" w:space="0" w:color="auto"/>
                <w:left w:val="none" w:sz="0" w:space="0" w:color="auto"/>
                <w:bottom w:val="none" w:sz="0" w:space="0" w:color="auto"/>
                <w:right w:val="none" w:sz="0" w:space="0" w:color="auto"/>
              </w:divBdr>
            </w:div>
            <w:div w:id="452020044">
              <w:marLeft w:val="0"/>
              <w:marRight w:val="0"/>
              <w:marTop w:val="0"/>
              <w:marBottom w:val="0"/>
              <w:divBdr>
                <w:top w:val="none" w:sz="0" w:space="0" w:color="auto"/>
                <w:left w:val="none" w:sz="0" w:space="0" w:color="auto"/>
                <w:bottom w:val="none" w:sz="0" w:space="0" w:color="auto"/>
                <w:right w:val="none" w:sz="0" w:space="0" w:color="auto"/>
              </w:divBdr>
            </w:div>
            <w:div w:id="512458159">
              <w:marLeft w:val="0"/>
              <w:marRight w:val="0"/>
              <w:marTop w:val="0"/>
              <w:marBottom w:val="0"/>
              <w:divBdr>
                <w:top w:val="none" w:sz="0" w:space="0" w:color="auto"/>
                <w:left w:val="none" w:sz="0" w:space="0" w:color="auto"/>
                <w:bottom w:val="none" w:sz="0" w:space="0" w:color="auto"/>
                <w:right w:val="none" w:sz="0" w:space="0" w:color="auto"/>
              </w:divBdr>
            </w:div>
            <w:div w:id="550727537">
              <w:marLeft w:val="0"/>
              <w:marRight w:val="0"/>
              <w:marTop w:val="0"/>
              <w:marBottom w:val="0"/>
              <w:divBdr>
                <w:top w:val="none" w:sz="0" w:space="0" w:color="auto"/>
                <w:left w:val="none" w:sz="0" w:space="0" w:color="auto"/>
                <w:bottom w:val="none" w:sz="0" w:space="0" w:color="auto"/>
                <w:right w:val="none" w:sz="0" w:space="0" w:color="auto"/>
              </w:divBdr>
            </w:div>
            <w:div w:id="554201662">
              <w:marLeft w:val="0"/>
              <w:marRight w:val="0"/>
              <w:marTop w:val="0"/>
              <w:marBottom w:val="0"/>
              <w:divBdr>
                <w:top w:val="none" w:sz="0" w:space="0" w:color="auto"/>
                <w:left w:val="none" w:sz="0" w:space="0" w:color="auto"/>
                <w:bottom w:val="none" w:sz="0" w:space="0" w:color="auto"/>
                <w:right w:val="none" w:sz="0" w:space="0" w:color="auto"/>
              </w:divBdr>
            </w:div>
            <w:div w:id="559369044">
              <w:marLeft w:val="0"/>
              <w:marRight w:val="0"/>
              <w:marTop w:val="0"/>
              <w:marBottom w:val="0"/>
              <w:divBdr>
                <w:top w:val="none" w:sz="0" w:space="0" w:color="auto"/>
                <w:left w:val="none" w:sz="0" w:space="0" w:color="auto"/>
                <w:bottom w:val="none" w:sz="0" w:space="0" w:color="auto"/>
                <w:right w:val="none" w:sz="0" w:space="0" w:color="auto"/>
              </w:divBdr>
            </w:div>
            <w:div w:id="565801977">
              <w:marLeft w:val="0"/>
              <w:marRight w:val="0"/>
              <w:marTop w:val="0"/>
              <w:marBottom w:val="0"/>
              <w:divBdr>
                <w:top w:val="none" w:sz="0" w:space="0" w:color="auto"/>
                <w:left w:val="none" w:sz="0" w:space="0" w:color="auto"/>
                <w:bottom w:val="none" w:sz="0" w:space="0" w:color="auto"/>
                <w:right w:val="none" w:sz="0" w:space="0" w:color="auto"/>
              </w:divBdr>
            </w:div>
            <w:div w:id="603194262">
              <w:marLeft w:val="0"/>
              <w:marRight w:val="0"/>
              <w:marTop w:val="0"/>
              <w:marBottom w:val="0"/>
              <w:divBdr>
                <w:top w:val="none" w:sz="0" w:space="0" w:color="auto"/>
                <w:left w:val="none" w:sz="0" w:space="0" w:color="auto"/>
                <w:bottom w:val="none" w:sz="0" w:space="0" w:color="auto"/>
                <w:right w:val="none" w:sz="0" w:space="0" w:color="auto"/>
              </w:divBdr>
            </w:div>
            <w:div w:id="611473657">
              <w:marLeft w:val="0"/>
              <w:marRight w:val="0"/>
              <w:marTop w:val="0"/>
              <w:marBottom w:val="0"/>
              <w:divBdr>
                <w:top w:val="none" w:sz="0" w:space="0" w:color="auto"/>
                <w:left w:val="none" w:sz="0" w:space="0" w:color="auto"/>
                <w:bottom w:val="none" w:sz="0" w:space="0" w:color="auto"/>
                <w:right w:val="none" w:sz="0" w:space="0" w:color="auto"/>
              </w:divBdr>
            </w:div>
            <w:div w:id="613950532">
              <w:marLeft w:val="0"/>
              <w:marRight w:val="0"/>
              <w:marTop w:val="0"/>
              <w:marBottom w:val="0"/>
              <w:divBdr>
                <w:top w:val="none" w:sz="0" w:space="0" w:color="auto"/>
                <w:left w:val="none" w:sz="0" w:space="0" w:color="auto"/>
                <w:bottom w:val="none" w:sz="0" w:space="0" w:color="auto"/>
                <w:right w:val="none" w:sz="0" w:space="0" w:color="auto"/>
              </w:divBdr>
            </w:div>
            <w:div w:id="641692701">
              <w:marLeft w:val="0"/>
              <w:marRight w:val="0"/>
              <w:marTop w:val="0"/>
              <w:marBottom w:val="0"/>
              <w:divBdr>
                <w:top w:val="none" w:sz="0" w:space="0" w:color="auto"/>
                <w:left w:val="none" w:sz="0" w:space="0" w:color="auto"/>
                <w:bottom w:val="none" w:sz="0" w:space="0" w:color="auto"/>
                <w:right w:val="none" w:sz="0" w:space="0" w:color="auto"/>
              </w:divBdr>
            </w:div>
            <w:div w:id="701981181">
              <w:marLeft w:val="0"/>
              <w:marRight w:val="0"/>
              <w:marTop w:val="0"/>
              <w:marBottom w:val="0"/>
              <w:divBdr>
                <w:top w:val="none" w:sz="0" w:space="0" w:color="auto"/>
                <w:left w:val="none" w:sz="0" w:space="0" w:color="auto"/>
                <w:bottom w:val="none" w:sz="0" w:space="0" w:color="auto"/>
                <w:right w:val="none" w:sz="0" w:space="0" w:color="auto"/>
              </w:divBdr>
            </w:div>
            <w:div w:id="737214658">
              <w:marLeft w:val="0"/>
              <w:marRight w:val="0"/>
              <w:marTop w:val="0"/>
              <w:marBottom w:val="0"/>
              <w:divBdr>
                <w:top w:val="none" w:sz="0" w:space="0" w:color="auto"/>
                <w:left w:val="none" w:sz="0" w:space="0" w:color="auto"/>
                <w:bottom w:val="none" w:sz="0" w:space="0" w:color="auto"/>
                <w:right w:val="none" w:sz="0" w:space="0" w:color="auto"/>
              </w:divBdr>
            </w:div>
            <w:div w:id="757364848">
              <w:marLeft w:val="0"/>
              <w:marRight w:val="0"/>
              <w:marTop w:val="0"/>
              <w:marBottom w:val="0"/>
              <w:divBdr>
                <w:top w:val="none" w:sz="0" w:space="0" w:color="auto"/>
                <w:left w:val="none" w:sz="0" w:space="0" w:color="auto"/>
                <w:bottom w:val="none" w:sz="0" w:space="0" w:color="auto"/>
                <w:right w:val="none" w:sz="0" w:space="0" w:color="auto"/>
              </w:divBdr>
            </w:div>
            <w:div w:id="780959397">
              <w:marLeft w:val="0"/>
              <w:marRight w:val="0"/>
              <w:marTop w:val="0"/>
              <w:marBottom w:val="0"/>
              <w:divBdr>
                <w:top w:val="none" w:sz="0" w:space="0" w:color="auto"/>
                <w:left w:val="none" w:sz="0" w:space="0" w:color="auto"/>
                <w:bottom w:val="none" w:sz="0" w:space="0" w:color="auto"/>
                <w:right w:val="none" w:sz="0" w:space="0" w:color="auto"/>
              </w:divBdr>
            </w:div>
            <w:div w:id="788208686">
              <w:marLeft w:val="0"/>
              <w:marRight w:val="0"/>
              <w:marTop w:val="0"/>
              <w:marBottom w:val="0"/>
              <w:divBdr>
                <w:top w:val="none" w:sz="0" w:space="0" w:color="auto"/>
                <w:left w:val="none" w:sz="0" w:space="0" w:color="auto"/>
                <w:bottom w:val="none" w:sz="0" w:space="0" w:color="auto"/>
                <w:right w:val="none" w:sz="0" w:space="0" w:color="auto"/>
              </w:divBdr>
            </w:div>
            <w:div w:id="804783641">
              <w:marLeft w:val="0"/>
              <w:marRight w:val="0"/>
              <w:marTop w:val="0"/>
              <w:marBottom w:val="0"/>
              <w:divBdr>
                <w:top w:val="none" w:sz="0" w:space="0" w:color="auto"/>
                <w:left w:val="none" w:sz="0" w:space="0" w:color="auto"/>
                <w:bottom w:val="none" w:sz="0" w:space="0" w:color="auto"/>
                <w:right w:val="none" w:sz="0" w:space="0" w:color="auto"/>
              </w:divBdr>
            </w:div>
            <w:div w:id="849416351">
              <w:marLeft w:val="0"/>
              <w:marRight w:val="0"/>
              <w:marTop w:val="0"/>
              <w:marBottom w:val="0"/>
              <w:divBdr>
                <w:top w:val="none" w:sz="0" w:space="0" w:color="auto"/>
                <w:left w:val="none" w:sz="0" w:space="0" w:color="auto"/>
                <w:bottom w:val="none" w:sz="0" w:space="0" w:color="auto"/>
                <w:right w:val="none" w:sz="0" w:space="0" w:color="auto"/>
              </w:divBdr>
            </w:div>
            <w:div w:id="850878143">
              <w:marLeft w:val="0"/>
              <w:marRight w:val="0"/>
              <w:marTop w:val="0"/>
              <w:marBottom w:val="0"/>
              <w:divBdr>
                <w:top w:val="none" w:sz="0" w:space="0" w:color="auto"/>
                <w:left w:val="none" w:sz="0" w:space="0" w:color="auto"/>
                <w:bottom w:val="none" w:sz="0" w:space="0" w:color="auto"/>
                <w:right w:val="none" w:sz="0" w:space="0" w:color="auto"/>
              </w:divBdr>
            </w:div>
            <w:div w:id="851841263">
              <w:marLeft w:val="0"/>
              <w:marRight w:val="0"/>
              <w:marTop w:val="0"/>
              <w:marBottom w:val="0"/>
              <w:divBdr>
                <w:top w:val="none" w:sz="0" w:space="0" w:color="auto"/>
                <w:left w:val="none" w:sz="0" w:space="0" w:color="auto"/>
                <w:bottom w:val="none" w:sz="0" w:space="0" w:color="auto"/>
                <w:right w:val="none" w:sz="0" w:space="0" w:color="auto"/>
              </w:divBdr>
            </w:div>
            <w:div w:id="855537941">
              <w:marLeft w:val="0"/>
              <w:marRight w:val="0"/>
              <w:marTop w:val="0"/>
              <w:marBottom w:val="0"/>
              <w:divBdr>
                <w:top w:val="none" w:sz="0" w:space="0" w:color="auto"/>
                <w:left w:val="none" w:sz="0" w:space="0" w:color="auto"/>
                <w:bottom w:val="none" w:sz="0" w:space="0" w:color="auto"/>
                <w:right w:val="none" w:sz="0" w:space="0" w:color="auto"/>
              </w:divBdr>
            </w:div>
            <w:div w:id="861550722">
              <w:marLeft w:val="0"/>
              <w:marRight w:val="0"/>
              <w:marTop w:val="0"/>
              <w:marBottom w:val="0"/>
              <w:divBdr>
                <w:top w:val="none" w:sz="0" w:space="0" w:color="auto"/>
                <w:left w:val="none" w:sz="0" w:space="0" w:color="auto"/>
                <w:bottom w:val="none" w:sz="0" w:space="0" w:color="auto"/>
                <w:right w:val="none" w:sz="0" w:space="0" w:color="auto"/>
              </w:divBdr>
            </w:div>
            <w:div w:id="866330842">
              <w:marLeft w:val="0"/>
              <w:marRight w:val="0"/>
              <w:marTop w:val="0"/>
              <w:marBottom w:val="0"/>
              <w:divBdr>
                <w:top w:val="none" w:sz="0" w:space="0" w:color="auto"/>
                <w:left w:val="none" w:sz="0" w:space="0" w:color="auto"/>
                <w:bottom w:val="none" w:sz="0" w:space="0" w:color="auto"/>
                <w:right w:val="none" w:sz="0" w:space="0" w:color="auto"/>
              </w:divBdr>
            </w:div>
            <w:div w:id="938610421">
              <w:marLeft w:val="0"/>
              <w:marRight w:val="0"/>
              <w:marTop w:val="0"/>
              <w:marBottom w:val="0"/>
              <w:divBdr>
                <w:top w:val="none" w:sz="0" w:space="0" w:color="auto"/>
                <w:left w:val="none" w:sz="0" w:space="0" w:color="auto"/>
                <w:bottom w:val="none" w:sz="0" w:space="0" w:color="auto"/>
                <w:right w:val="none" w:sz="0" w:space="0" w:color="auto"/>
              </w:divBdr>
            </w:div>
            <w:div w:id="953438006">
              <w:marLeft w:val="0"/>
              <w:marRight w:val="0"/>
              <w:marTop w:val="0"/>
              <w:marBottom w:val="0"/>
              <w:divBdr>
                <w:top w:val="none" w:sz="0" w:space="0" w:color="auto"/>
                <w:left w:val="none" w:sz="0" w:space="0" w:color="auto"/>
                <w:bottom w:val="none" w:sz="0" w:space="0" w:color="auto"/>
                <w:right w:val="none" w:sz="0" w:space="0" w:color="auto"/>
              </w:divBdr>
            </w:div>
            <w:div w:id="958876920">
              <w:marLeft w:val="0"/>
              <w:marRight w:val="0"/>
              <w:marTop w:val="0"/>
              <w:marBottom w:val="0"/>
              <w:divBdr>
                <w:top w:val="none" w:sz="0" w:space="0" w:color="auto"/>
                <w:left w:val="none" w:sz="0" w:space="0" w:color="auto"/>
                <w:bottom w:val="none" w:sz="0" w:space="0" w:color="auto"/>
                <w:right w:val="none" w:sz="0" w:space="0" w:color="auto"/>
              </w:divBdr>
            </w:div>
            <w:div w:id="968515134">
              <w:marLeft w:val="0"/>
              <w:marRight w:val="0"/>
              <w:marTop w:val="0"/>
              <w:marBottom w:val="0"/>
              <w:divBdr>
                <w:top w:val="none" w:sz="0" w:space="0" w:color="auto"/>
                <w:left w:val="none" w:sz="0" w:space="0" w:color="auto"/>
                <w:bottom w:val="none" w:sz="0" w:space="0" w:color="auto"/>
                <w:right w:val="none" w:sz="0" w:space="0" w:color="auto"/>
              </w:divBdr>
            </w:div>
            <w:div w:id="1013339886">
              <w:marLeft w:val="0"/>
              <w:marRight w:val="0"/>
              <w:marTop w:val="0"/>
              <w:marBottom w:val="0"/>
              <w:divBdr>
                <w:top w:val="none" w:sz="0" w:space="0" w:color="auto"/>
                <w:left w:val="none" w:sz="0" w:space="0" w:color="auto"/>
                <w:bottom w:val="none" w:sz="0" w:space="0" w:color="auto"/>
                <w:right w:val="none" w:sz="0" w:space="0" w:color="auto"/>
              </w:divBdr>
            </w:div>
            <w:div w:id="1045452448">
              <w:marLeft w:val="0"/>
              <w:marRight w:val="0"/>
              <w:marTop w:val="0"/>
              <w:marBottom w:val="0"/>
              <w:divBdr>
                <w:top w:val="none" w:sz="0" w:space="0" w:color="auto"/>
                <w:left w:val="none" w:sz="0" w:space="0" w:color="auto"/>
                <w:bottom w:val="none" w:sz="0" w:space="0" w:color="auto"/>
                <w:right w:val="none" w:sz="0" w:space="0" w:color="auto"/>
              </w:divBdr>
            </w:div>
            <w:div w:id="1114013314">
              <w:marLeft w:val="0"/>
              <w:marRight w:val="0"/>
              <w:marTop w:val="0"/>
              <w:marBottom w:val="0"/>
              <w:divBdr>
                <w:top w:val="none" w:sz="0" w:space="0" w:color="auto"/>
                <w:left w:val="none" w:sz="0" w:space="0" w:color="auto"/>
                <w:bottom w:val="none" w:sz="0" w:space="0" w:color="auto"/>
                <w:right w:val="none" w:sz="0" w:space="0" w:color="auto"/>
              </w:divBdr>
            </w:div>
            <w:div w:id="1119646168">
              <w:marLeft w:val="0"/>
              <w:marRight w:val="0"/>
              <w:marTop w:val="0"/>
              <w:marBottom w:val="0"/>
              <w:divBdr>
                <w:top w:val="none" w:sz="0" w:space="0" w:color="auto"/>
                <w:left w:val="none" w:sz="0" w:space="0" w:color="auto"/>
                <w:bottom w:val="none" w:sz="0" w:space="0" w:color="auto"/>
                <w:right w:val="none" w:sz="0" w:space="0" w:color="auto"/>
              </w:divBdr>
            </w:div>
            <w:div w:id="1154568241">
              <w:marLeft w:val="0"/>
              <w:marRight w:val="0"/>
              <w:marTop w:val="0"/>
              <w:marBottom w:val="0"/>
              <w:divBdr>
                <w:top w:val="none" w:sz="0" w:space="0" w:color="auto"/>
                <w:left w:val="none" w:sz="0" w:space="0" w:color="auto"/>
                <w:bottom w:val="none" w:sz="0" w:space="0" w:color="auto"/>
                <w:right w:val="none" w:sz="0" w:space="0" w:color="auto"/>
              </w:divBdr>
            </w:div>
            <w:div w:id="1157840766">
              <w:marLeft w:val="0"/>
              <w:marRight w:val="0"/>
              <w:marTop w:val="0"/>
              <w:marBottom w:val="0"/>
              <w:divBdr>
                <w:top w:val="none" w:sz="0" w:space="0" w:color="auto"/>
                <w:left w:val="none" w:sz="0" w:space="0" w:color="auto"/>
                <w:bottom w:val="none" w:sz="0" w:space="0" w:color="auto"/>
                <w:right w:val="none" w:sz="0" w:space="0" w:color="auto"/>
              </w:divBdr>
            </w:div>
            <w:div w:id="1202396852">
              <w:marLeft w:val="0"/>
              <w:marRight w:val="0"/>
              <w:marTop w:val="0"/>
              <w:marBottom w:val="0"/>
              <w:divBdr>
                <w:top w:val="none" w:sz="0" w:space="0" w:color="auto"/>
                <w:left w:val="none" w:sz="0" w:space="0" w:color="auto"/>
                <w:bottom w:val="none" w:sz="0" w:space="0" w:color="auto"/>
                <w:right w:val="none" w:sz="0" w:space="0" w:color="auto"/>
              </w:divBdr>
            </w:div>
            <w:div w:id="1211576229">
              <w:marLeft w:val="0"/>
              <w:marRight w:val="0"/>
              <w:marTop w:val="0"/>
              <w:marBottom w:val="0"/>
              <w:divBdr>
                <w:top w:val="none" w:sz="0" w:space="0" w:color="auto"/>
                <w:left w:val="none" w:sz="0" w:space="0" w:color="auto"/>
                <w:bottom w:val="none" w:sz="0" w:space="0" w:color="auto"/>
                <w:right w:val="none" w:sz="0" w:space="0" w:color="auto"/>
              </w:divBdr>
            </w:div>
            <w:div w:id="1218930398">
              <w:marLeft w:val="0"/>
              <w:marRight w:val="0"/>
              <w:marTop w:val="0"/>
              <w:marBottom w:val="0"/>
              <w:divBdr>
                <w:top w:val="none" w:sz="0" w:space="0" w:color="auto"/>
                <w:left w:val="none" w:sz="0" w:space="0" w:color="auto"/>
                <w:bottom w:val="none" w:sz="0" w:space="0" w:color="auto"/>
                <w:right w:val="none" w:sz="0" w:space="0" w:color="auto"/>
              </w:divBdr>
            </w:div>
            <w:div w:id="1227110113">
              <w:marLeft w:val="0"/>
              <w:marRight w:val="0"/>
              <w:marTop w:val="0"/>
              <w:marBottom w:val="0"/>
              <w:divBdr>
                <w:top w:val="none" w:sz="0" w:space="0" w:color="auto"/>
                <w:left w:val="none" w:sz="0" w:space="0" w:color="auto"/>
                <w:bottom w:val="none" w:sz="0" w:space="0" w:color="auto"/>
                <w:right w:val="none" w:sz="0" w:space="0" w:color="auto"/>
              </w:divBdr>
            </w:div>
            <w:div w:id="1297758111">
              <w:marLeft w:val="0"/>
              <w:marRight w:val="0"/>
              <w:marTop w:val="0"/>
              <w:marBottom w:val="0"/>
              <w:divBdr>
                <w:top w:val="none" w:sz="0" w:space="0" w:color="auto"/>
                <w:left w:val="none" w:sz="0" w:space="0" w:color="auto"/>
                <w:bottom w:val="none" w:sz="0" w:space="0" w:color="auto"/>
                <w:right w:val="none" w:sz="0" w:space="0" w:color="auto"/>
              </w:divBdr>
            </w:div>
            <w:div w:id="1299147102">
              <w:marLeft w:val="0"/>
              <w:marRight w:val="0"/>
              <w:marTop w:val="0"/>
              <w:marBottom w:val="0"/>
              <w:divBdr>
                <w:top w:val="none" w:sz="0" w:space="0" w:color="auto"/>
                <w:left w:val="none" w:sz="0" w:space="0" w:color="auto"/>
                <w:bottom w:val="none" w:sz="0" w:space="0" w:color="auto"/>
                <w:right w:val="none" w:sz="0" w:space="0" w:color="auto"/>
              </w:divBdr>
            </w:div>
            <w:div w:id="1300647784">
              <w:marLeft w:val="0"/>
              <w:marRight w:val="0"/>
              <w:marTop w:val="0"/>
              <w:marBottom w:val="0"/>
              <w:divBdr>
                <w:top w:val="none" w:sz="0" w:space="0" w:color="auto"/>
                <w:left w:val="none" w:sz="0" w:space="0" w:color="auto"/>
                <w:bottom w:val="none" w:sz="0" w:space="0" w:color="auto"/>
                <w:right w:val="none" w:sz="0" w:space="0" w:color="auto"/>
              </w:divBdr>
            </w:div>
            <w:div w:id="1302888013">
              <w:marLeft w:val="0"/>
              <w:marRight w:val="0"/>
              <w:marTop w:val="0"/>
              <w:marBottom w:val="0"/>
              <w:divBdr>
                <w:top w:val="none" w:sz="0" w:space="0" w:color="auto"/>
                <w:left w:val="none" w:sz="0" w:space="0" w:color="auto"/>
                <w:bottom w:val="none" w:sz="0" w:space="0" w:color="auto"/>
                <w:right w:val="none" w:sz="0" w:space="0" w:color="auto"/>
              </w:divBdr>
            </w:div>
            <w:div w:id="1312521256">
              <w:marLeft w:val="0"/>
              <w:marRight w:val="0"/>
              <w:marTop w:val="0"/>
              <w:marBottom w:val="0"/>
              <w:divBdr>
                <w:top w:val="none" w:sz="0" w:space="0" w:color="auto"/>
                <w:left w:val="none" w:sz="0" w:space="0" w:color="auto"/>
                <w:bottom w:val="none" w:sz="0" w:space="0" w:color="auto"/>
                <w:right w:val="none" w:sz="0" w:space="0" w:color="auto"/>
              </w:divBdr>
            </w:div>
            <w:div w:id="1322732631">
              <w:marLeft w:val="0"/>
              <w:marRight w:val="0"/>
              <w:marTop w:val="0"/>
              <w:marBottom w:val="0"/>
              <w:divBdr>
                <w:top w:val="none" w:sz="0" w:space="0" w:color="auto"/>
                <w:left w:val="none" w:sz="0" w:space="0" w:color="auto"/>
                <w:bottom w:val="none" w:sz="0" w:space="0" w:color="auto"/>
                <w:right w:val="none" w:sz="0" w:space="0" w:color="auto"/>
              </w:divBdr>
            </w:div>
            <w:div w:id="1338382377">
              <w:marLeft w:val="0"/>
              <w:marRight w:val="0"/>
              <w:marTop w:val="0"/>
              <w:marBottom w:val="0"/>
              <w:divBdr>
                <w:top w:val="none" w:sz="0" w:space="0" w:color="auto"/>
                <w:left w:val="none" w:sz="0" w:space="0" w:color="auto"/>
                <w:bottom w:val="none" w:sz="0" w:space="0" w:color="auto"/>
                <w:right w:val="none" w:sz="0" w:space="0" w:color="auto"/>
              </w:divBdr>
            </w:div>
            <w:div w:id="1351182872">
              <w:marLeft w:val="0"/>
              <w:marRight w:val="0"/>
              <w:marTop w:val="0"/>
              <w:marBottom w:val="0"/>
              <w:divBdr>
                <w:top w:val="none" w:sz="0" w:space="0" w:color="auto"/>
                <w:left w:val="none" w:sz="0" w:space="0" w:color="auto"/>
                <w:bottom w:val="none" w:sz="0" w:space="0" w:color="auto"/>
                <w:right w:val="none" w:sz="0" w:space="0" w:color="auto"/>
              </w:divBdr>
            </w:div>
            <w:div w:id="1365015545">
              <w:marLeft w:val="0"/>
              <w:marRight w:val="0"/>
              <w:marTop w:val="0"/>
              <w:marBottom w:val="0"/>
              <w:divBdr>
                <w:top w:val="none" w:sz="0" w:space="0" w:color="auto"/>
                <w:left w:val="none" w:sz="0" w:space="0" w:color="auto"/>
                <w:bottom w:val="none" w:sz="0" w:space="0" w:color="auto"/>
                <w:right w:val="none" w:sz="0" w:space="0" w:color="auto"/>
              </w:divBdr>
            </w:div>
            <w:div w:id="1368214988">
              <w:marLeft w:val="0"/>
              <w:marRight w:val="0"/>
              <w:marTop w:val="0"/>
              <w:marBottom w:val="0"/>
              <w:divBdr>
                <w:top w:val="none" w:sz="0" w:space="0" w:color="auto"/>
                <w:left w:val="none" w:sz="0" w:space="0" w:color="auto"/>
                <w:bottom w:val="none" w:sz="0" w:space="0" w:color="auto"/>
                <w:right w:val="none" w:sz="0" w:space="0" w:color="auto"/>
              </w:divBdr>
            </w:div>
            <w:div w:id="1409613837">
              <w:marLeft w:val="0"/>
              <w:marRight w:val="0"/>
              <w:marTop w:val="0"/>
              <w:marBottom w:val="0"/>
              <w:divBdr>
                <w:top w:val="none" w:sz="0" w:space="0" w:color="auto"/>
                <w:left w:val="none" w:sz="0" w:space="0" w:color="auto"/>
                <w:bottom w:val="none" w:sz="0" w:space="0" w:color="auto"/>
                <w:right w:val="none" w:sz="0" w:space="0" w:color="auto"/>
              </w:divBdr>
            </w:div>
            <w:div w:id="1413696881">
              <w:marLeft w:val="0"/>
              <w:marRight w:val="0"/>
              <w:marTop w:val="0"/>
              <w:marBottom w:val="0"/>
              <w:divBdr>
                <w:top w:val="none" w:sz="0" w:space="0" w:color="auto"/>
                <w:left w:val="none" w:sz="0" w:space="0" w:color="auto"/>
                <w:bottom w:val="none" w:sz="0" w:space="0" w:color="auto"/>
                <w:right w:val="none" w:sz="0" w:space="0" w:color="auto"/>
              </w:divBdr>
            </w:div>
            <w:div w:id="1416588157">
              <w:marLeft w:val="0"/>
              <w:marRight w:val="0"/>
              <w:marTop w:val="0"/>
              <w:marBottom w:val="0"/>
              <w:divBdr>
                <w:top w:val="none" w:sz="0" w:space="0" w:color="auto"/>
                <w:left w:val="none" w:sz="0" w:space="0" w:color="auto"/>
                <w:bottom w:val="none" w:sz="0" w:space="0" w:color="auto"/>
                <w:right w:val="none" w:sz="0" w:space="0" w:color="auto"/>
              </w:divBdr>
            </w:div>
            <w:div w:id="1430390275">
              <w:marLeft w:val="0"/>
              <w:marRight w:val="0"/>
              <w:marTop w:val="0"/>
              <w:marBottom w:val="0"/>
              <w:divBdr>
                <w:top w:val="none" w:sz="0" w:space="0" w:color="auto"/>
                <w:left w:val="none" w:sz="0" w:space="0" w:color="auto"/>
                <w:bottom w:val="none" w:sz="0" w:space="0" w:color="auto"/>
                <w:right w:val="none" w:sz="0" w:space="0" w:color="auto"/>
              </w:divBdr>
            </w:div>
            <w:div w:id="1430857780">
              <w:marLeft w:val="0"/>
              <w:marRight w:val="0"/>
              <w:marTop w:val="0"/>
              <w:marBottom w:val="0"/>
              <w:divBdr>
                <w:top w:val="none" w:sz="0" w:space="0" w:color="auto"/>
                <w:left w:val="none" w:sz="0" w:space="0" w:color="auto"/>
                <w:bottom w:val="none" w:sz="0" w:space="0" w:color="auto"/>
                <w:right w:val="none" w:sz="0" w:space="0" w:color="auto"/>
              </w:divBdr>
            </w:div>
            <w:div w:id="1438135227">
              <w:marLeft w:val="0"/>
              <w:marRight w:val="0"/>
              <w:marTop w:val="0"/>
              <w:marBottom w:val="0"/>
              <w:divBdr>
                <w:top w:val="none" w:sz="0" w:space="0" w:color="auto"/>
                <w:left w:val="none" w:sz="0" w:space="0" w:color="auto"/>
                <w:bottom w:val="none" w:sz="0" w:space="0" w:color="auto"/>
                <w:right w:val="none" w:sz="0" w:space="0" w:color="auto"/>
              </w:divBdr>
            </w:div>
            <w:div w:id="1448623105">
              <w:marLeft w:val="0"/>
              <w:marRight w:val="0"/>
              <w:marTop w:val="0"/>
              <w:marBottom w:val="0"/>
              <w:divBdr>
                <w:top w:val="none" w:sz="0" w:space="0" w:color="auto"/>
                <w:left w:val="none" w:sz="0" w:space="0" w:color="auto"/>
                <w:bottom w:val="none" w:sz="0" w:space="0" w:color="auto"/>
                <w:right w:val="none" w:sz="0" w:space="0" w:color="auto"/>
              </w:divBdr>
            </w:div>
            <w:div w:id="1528374341">
              <w:marLeft w:val="0"/>
              <w:marRight w:val="0"/>
              <w:marTop w:val="0"/>
              <w:marBottom w:val="0"/>
              <w:divBdr>
                <w:top w:val="none" w:sz="0" w:space="0" w:color="auto"/>
                <w:left w:val="none" w:sz="0" w:space="0" w:color="auto"/>
                <w:bottom w:val="none" w:sz="0" w:space="0" w:color="auto"/>
                <w:right w:val="none" w:sz="0" w:space="0" w:color="auto"/>
              </w:divBdr>
            </w:div>
            <w:div w:id="1530990606">
              <w:marLeft w:val="0"/>
              <w:marRight w:val="0"/>
              <w:marTop w:val="0"/>
              <w:marBottom w:val="0"/>
              <w:divBdr>
                <w:top w:val="none" w:sz="0" w:space="0" w:color="auto"/>
                <w:left w:val="none" w:sz="0" w:space="0" w:color="auto"/>
                <w:bottom w:val="none" w:sz="0" w:space="0" w:color="auto"/>
                <w:right w:val="none" w:sz="0" w:space="0" w:color="auto"/>
              </w:divBdr>
            </w:div>
            <w:div w:id="1537544674">
              <w:marLeft w:val="0"/>
              <w:marRight w:val="0"/>
              <w:marTop w:val="0"/>
              <w:marBottom w:val="0"/>
              <w:divBdr>
                <w:top w:val="none" w:sz="0" w:space="0" w:color="auto"/>
                <w:left w:val="none" w:sz="0" w:space="0" w:color="auto"/>
                <w:bottom w:val="none" w:sz="0" w:space="0" w:color="auto"/>
                <w:right w:val="none" w:sz="0" w:space="0" w:color="auto"/>
              </w:divBdr>
            </w:div>
            <w:div w:id="1553076364">
              <w:marLeft w:val="0"/>
              <w:marRight w:val="0"/>
              <w:marTop w:val="0"/>
              <w:marBottom w:val="0"/>
              <w:divBdr>
                <w:top w:val="none" w:sz="0" w:space="0" w:color="auto"/>
                <w:left w:val="none" w:sz="0" w:space="0" w:color="auto"/>
                <w:bottom w:val="none" w:sz="0" w:space="0" w:color="auto"/>
                <w:right w:val="none" w:sz="0" w:space="0" w:color="auto"/>
              </w:divBdr>
            </w:div>
            <w:div w:id="1564412954">
              <w:marLeft w:val="0"/>
              <w:marRight w:val="0"/>
              <w:marTop w:val="0"/>
              <w:marBottom w:val="0"/>
              <w:divBdr>
                <w:top w:val="none" w:sz="0" w:space="0" w:color="auto"/>
                <w:left w:val="none" w:sz="0" w:space="0" w:color="auto"/>
                <w:bottom w:val="none" w:sz="0" w:space="0" w:color="auto"/>
                <w:right w:val="none" w:sz="0" w:space="0" w:color="auto"/>
              </w:divBdr>
            </w:div>
            <w:div w:id="1567569682">
              <w:marLeft w:val="0"/>
              <w:marRight w:val="0"/>
              <w:marTop w:val="0"/>
              <w:marBottom w:val="0"/>
              <w:divBdr>
                <w:top w:val="none" w:sz="0" w:space="0" w:color="auto"/>
                <w:left w:val="none" w:sz="0" w:space="0" w:color="auto"/>
                <w:bottom w:val="none" w:sz="0" w:space="0" w:color="auto"/>
                <w:right w:val="none" w:sz="0" w:space="0" w:color="auto"/>
              </w:divBdr>
            </w:div>
            <w:div w:id="1572081528">
              <w:marLeft w:val="0"/>
              <w:marRight w:val="0"/>
              <w:marTop w:val="0"/>
              <w:marBottom w:val="0"/>
              <w:divBdr>
                <w:top w:val="none" w:sz="0" w:space="0" w:color="auto"/>
                <w:left w:val="none" w:sz="0" w:space="0" w:color="auto"/>
                <w:bottom w:val="none" w:sz="0" w:space="0" w:color="auto"/>
                <w:right w:val="none" w:sz="0" w:space="0" w:color="auto"/>
              </w:divBdr>
            </w:div>
            <w:div w:id="1575822619">
              <w:marLeft w:val="0"/>
              <w:marRight w:val="0"/>
              <w:marTop w:val="0"/>
              <w:marBottom w:val="0"/>
              <w:divBdr>
                <w:top w:val="none" w:sz="0" w:space="0" w:color="auto"/>
                <w:left w:val="none" w:sz="0" w:space="0" w:color="auto"/>
                <w:bottom w:val="none" w:sz="0" w:space="0" w:color="auto"/>
                <w:right w:val="none" w:sz="0" w:space="0" w:color="auto"/>
              </w:divBdr>
            </w:div>
            <w:div w:id="1577744693">
              <w:marLeft w:val="0"/>
              <w:marRight w:val="0"/>
              <w:marTop w:val="0"/>
              <w:marBottom w:val="0"/>
              <w:divBdr>
                <w:top w:val="none" w:sz="0" w:space="0" w:color="auto"/>
                <w:left w:val="none" w:sz="0" w:space="0" w:color="auto"/>
                <w:bottom w:val="none" w:sz="0" w:space="0" w:color="auto"/>
                <w:right w:val="none" w:sz="0" w:space="0" w:color="auto"/>
              </w:divBdr>
            </w:div>
            <w:div w:id="1585262214">
              <w:marLeft w:val="0"/>
              <w:marRight w:val="0"/>
              <w:marTop w:val="0"/>
              <w:marBottom w:val="0"/>
              <w:divBdr>
                <w:top w:val="none" w:sz="0" w:space="0" w:color="auto"/>
                <w:left w:val="none" w:sz="0" w:space="0" w:color="auto"/>
                <w:bottom w:val="none" w:sz="0" w:space="0" w:color="auto"/>
                <w:right w:val="none" w:sz="0" w:space="0" w:color="auto"/>
              </w:divBdr>
            </w:div>
            <w:div w:id="1606304613">
              <w:marLeft w:val="0"/>
              <w:marRight w:val="0"/>
              <w:marTop w:val="0"/>
              <w:marBottom w:val="0"/>
              <w:divBdr>
                <w:top w:val="none" w:sz="0" w:space="0" w:color="auto"/>
                <w:left w:val="none" w:sz="0" w:space="0" w:color="auto"/>
                <w:bottom w:val="none" w:sz="0" w:space="0" w:color="auto"/>
                <w:right w:val="none" w:sz="0" w:space="0" w:color="auto"/>
              </w:divBdr>
            </w:div>
            <w:div w:id="1625305447">
              <w:marLeft w:val="0"/>
              <w:marRight w:val="0"/>
              <w:marTop w:val="0"/>
              <w:marBottom w:val="0"/>
              <w:divBdr>
                <w:top w:val="none" w:sz="0" w:space="0" w:color="auto"/>
                <w:left w:val="none" w:sz="0" w:space="0" w:color="auto"/>
                <w:bottom w:val="none" w:sz="0" w:space="0" w:color="auto"/>
                <w:right w:val="none" w:sz="0" w:space="0" w:color="auto"/>
              </w:divBdr>
            </w:div>
            <w:div w:id="1636716542">
              <w:marLeft w:val="0"/>
              <w:marRight w:val="0"/>
              <w:marTop w:val="0"/>
              <w:marBottom w:val="0"/>
              <w:divBdr>
                <w:top w:val="none" w:sz="0" w:space="0" w:color="auto"/>
                <w:left w:val="none" w:sz="0" w:space="0" w:color="auto"/>
                <w:bottom w:val="none" w:sz="0" w:space="0" w:color="auto"/>
                <w:right w:val="none" w:sz="0" w:space="0" w:color="auto"/>
              </w:divBdr>
            </w:div>
            <w:div w:id="1642929522">
              <w:marLeft w:val="0"/>
              <w:marRight w:val="0"/>
              <w:marTop w:val="0"/>
              <w:marBottom w:val="0"/>
              <w:divBdr>
                <w:top w:val="none" w:sz="0" w:space="0" w:color="auto"/>
                <w:left w:val="none" w:sz="0" w:space="0" w:color="auto"/>
                <w:bottom w:val="none" w:sz="0" w:space="0" w:color="auto"/>
                <w:right w:val="none" w:sz="0" w:space="0" w:color="auto"/>
              </w:divBdr>
            </w:div>
            <w:div w:id="1643578945">
              <w:marLeft w:val="0"/>
              <w:marRight w:val="0"/>
              <w:marTop w:val="0"/>
              <w:marBottom w:val="0"/>
              <w:divBdr>
                <w:top w:val="none" w:sz="0" w:space="0" w:color="auto"/>
                <w:left w:val="none" w:sz="0" w:space="0" w:color="auto"/>
                <w:bottom w:val="none" w:sz="0" w:space="0" w:color="auto"/>
                <w:right w:val="none" w:sz="0" w:space="0" w:color="auto"/>
              </w:divBdr>
            </w:div>
            <w:div w:id="1647318118">
              <w:marLeft w:val="0"/>
              <w:marRight w:val="0"/>
              <w:marTop w:val="0"/>
              <w:marBottom w:val="0"/>
              <w:divBdr>
                <w:top w:val="none" w:sz="0" w:space="0" w:color="auto"/>
                <w:left w:val="none" w:sz="0" w:space="0" w:color="auto"/>
                <w:bottom w:val="none" w:sz="0" w:space="0" w:color="auto"/>
                <w:right w:val="none" w:sz="0" w:space="0" w:color="auto"/>
              </w:divBdr>
            </w:div>
            <w:div w:id="1684239579">
              <w:marLeft w:val="0"/>
              <w:marRight w:val="0"/>
              <w:marTop w:val="0"/>
              <w:marBottom w:val="0"/>
              <w:divBdr>
                <w:top w:val="none" w:sz="0" w:space="0" w:color="auto"/>
                <w:left w:val="none" w:sz="0" w:space="0" w:color="auto"/>
                <w:bottom w:val="none" w:sz="0" w:space="0" w:color="auto"/>
                <w:right w:val="none" w:sz="0" w:space="0" w:color="auto"/>
              </w:divBdr>
            </w:div>
            <w:div w:id="1695300746">
              <w:marLeft w:val="0"/>
              <w:marRight w:val="0"/>
              <w:marTop w:val="0"/>
              <w:marBottom w:val="0"/>
              <w:divBdr>
                <w:top w:val="none" w:sz="0" w:space="0" w:color="auto"/>
                <w:left w:val="none" w:sz="0" w:space="0" w:color="auto"/>
                <w:bottom w:val="none" w:sz="0" w:space="0" w:color="auto"/>
                <w:right w:val="none" w:sz="0" w:space="0" w:color="auto"/>
              </w:divBdr>
            </w:div>
            <w:div w:id="1699893612">
              <w:marLeft w:val="0"/>
              <w:marRight w:val="0"/>
              <w:marTop w:val="0"/>
              <w:marBottom w:val="0"/>
              <w:divBdr>
                <w:top w:val="none" w:sz="0" w:space="0" w:color="auto"/>
                <w:left w:val="none" w:sz="0" w:space="0" w:color="auto"/>
                <w:bottom w:val="none" w:sz="0" w:space="0" w:color="auto"/>
                <w:right w:val="none" w:sz="0" w:space="0" w:color="auto"/>
              </w:divBdr>
            </w:div>
            <w:div w:id="1716202008">
              <w:marLeft w:val="0"/>
              <w:marRight w:val="0"/>
              <w:marTop w:val="0"/>
              <w:marBottom w:val="0"/>
              <w:divBdr>
                <w:top w:val="none" w:sz="0" w:space="0" w:color="auto"/>
                <w:left w:val="none" w:sz="0" w:space="0" w:color="auto"/>
                <w:bottom w:val="none" w:sz="0" w:space="0" w:color="auto"/>
                <w:right w:val="none" w:sz="0" w:space="0" w:color="auto"/>
              </w:divBdr>
            </w:div>
            <w:div w:id="1738742929">
              <w:marLeft w:val="0"/>
              <w:marRight w:val="0"/>
              <w:marTop w:val="0"/>
              <w:marBottom w:val="0"/>
              <w:divBdr>
                <w:top w:val="none" w:sz="0" w:space="0" w:color="auto"/>
                <w:left w:val="none" w:sz="0" w:space="0" w:color="auto"/>
                <w:bottom w:val="none" w:sz="0" w:space="0" w:color="auto"/>
                <w:right w:val="none" w:sz="0" w:space="0" w:color="auto"/>
              </w:divBdr>
            </w:div>
            <w:div w:id="1742170885">
              <w:marLeft w:val="0"/>
              <w:marRight w:val="0"/>
              <w:marTop w:val="0"/>
              <w:marBottom w:val="0"/>
              <w:divBdr>
                <w:top w:val="none" w:sz="0" w:space="0" w:color="auto"/>
                <w:left w:val="none" w:sz="0" w:space="0" w:color="auto"/>
                <w:bottom w:val="none" w:sz="0" w:space="0" w:color="auto"/>
                <w:right w:val="none" w:sz="0" w:space="0" w:color="auto"/>
              </w:divBdr>
            </w:div>
            <w:div w:id="1746757551">
              <w:marLeft w:val="0"/>
              <w:marRight w:val="0"/>
              <w:marTop w:val="0"/>
              <w:marBottom w:val="0"/>
              <w:divBdr>
                <w:top w:val="none" w:sz="0" w:space="0" w:color="auto"/>
                <w:left w:val="none" w:sz="0" w:space="0" w:color="auto"/>
                <w:bottom w:val="none" w:sz="0" w:space="0" w:color="auto"/>
                <w:right w:val="none" w:sz="0" w:space="0" w:color="auto"/>
              </w:divBdr>
            </w:div>
            <w:div w:id="1762868552">
              <w:marLeft w:val="0"/>
              <w:marRight w:val="0"/>
              <w:marTop w:val="0"/>
              <w:marBottom w:val="0"/>
              <w:divBdr>
                <w:top w:val="none" w:sz="0" w:space="0" w:color="auto"/>
                <w:left w:val="none" w:sz="0" w:space="0" w:color="auto"/>
                <w:bottom w:val="none" w:sz="0" w:space="0" w:color="auto"/>
                <w:right w:val="none" w:sz="0" w:space="0" w:color="auto"/>
              </w:divBdr>
            </w:div>
            <w:div w:id="1818104313">
              <w:marLeft w:val="0"/>
              <w:marRight w:val="0"/>
              <w:marTop w:val="0"/>
              <w:marBottom w:val="0"/>
              <w:divBdr>
                <w:top w:val="none" w:sz="0" w:space="0" w:color="auto"/>
                <w:left w:val="none" w:sz="0" w:space="0" w:color="auto"/>
                <w:bottom w:val="none" w:sz="0" w:space="0" w:color="auto"/>
                <w:right w:val="none" w:sz="0" w:space="0" w:color="auto"/>
              </w:divBdr>
            </w:div>
            <w:div w:id="1827241802">
              <w:marLeft w:val="0"/>
              <w:marRight w:val="0"/>
              <w:marTop w:val="0"/>
              <w:marBottom w:val="0"/>
              <w:divBdr>
                <w:top w:val="none" w:sz="0" w:space="0" w:color="auto"/>
                <w:left w:val="none" w:sz="0" w:space="0" w:color="auto"/>
                <w:bottom w:val="none" w:sz="0" w:space="0" w:color="auto"/>
                <w:right w:val="none" w:sz="0" w:space="0" w:color="auto"/>
              </w:divBdr>
            </w:div>
            <w:div w:id="1830973030">
              <w:marLeft w:val="0"/>
              <w:marRight w:val="0"/>
              <w:marTop w:val="0"/>
              <w:marBottom w:val="0"/>
              <w:divBdr>
                <w:top w:val="none" w:sz="0" w:space="0" w:color="auto"/>
                <w:left w:val="none" w:sz="0" w:space="0" w:color="auto"/>
                <w:bottom w:val="none" w:sz="0" w:space="0" w:color="auto"/>
                <w:right w:val="none" w:sz="0" w:space="0" w:color="auto"/>
              </w:divBdr>
            </w:div>
            <w:div w:id="1867283695">
              <w:marLeft w:val="0"/>
              <w:marRight w:val="0"/>
              <w:marTop w:val="0"/>
              <w:marBottom w:val="0"/>
              <w:divBdr>
                <w:top w:val="none" w:sz="0" w:space="0" w:color="auto"/>
                <w:left w:val="none" w:sz="0" w:space="0" w:color="auto"/>
                <w:bottom w:val="none" w:sz="0" w:space="0" w:color="auto"/>
                <w:right w:val="none" w:sz="0" w:space="0" w:color="auto"/>
              </w:divBdr>
            </w:div>
            <w:div w:id="1867331444">
              <w:marLeft w:val="0"/>
              <w:marRight w:val="0"/>
              <w:marTop w:val="0"/>
              <w:marBottom w:val="0"/>
              <w:divBdr>
                <w:top w:val="none" w:sz="0" w:space="0" w:color="auto"/>
                <w:left w:val="none" w:sz="0" w:space="0" w:color="auto"/>
                <w:bottom w:val="none" w:sz="0" w:space="0" w:color="auto"/>
                <w:right w:val="none" w:sz="0" w:space="0" w:color="auto"/>
              </w:divBdr>
            </w:div>
            <w:div w:id="1867717646">
              <w:marLeft w:val="0"/>
              <w:marRight w:val="0"/>
              <w:marTop w:val="0"/>
              <w:marBottom w:val="0"/>
              <w:divBdr>
                <w:top w:val="none" w:sz="0" w:space="0" w:color="auto"/>
                <w:left w:val="none" w:sz="0" w:space="0" w:color="auto"/>
                <w:bottom w:val="none" w:sz="0" w:space="0" w:color="auto"/>
                <w:right w:val="none" w:sz="0" w:space="0" w:color="auto"/>
              </w:divBdr>
            </w:div>
            <w:div w:id="1901331477">
              <w:marLeft w:val="0"/>
              <w:marRight w:val="0"/>
              <w:marTop w:val="0"/>
              <w:marBottom w:val="0"/>
              <w:divBdr>
                <w:top w:val="none" w:sz="0" w:space="0" w:color="auto"/>
                <w:left w:val="none" w:sz="0" w:space="0" w:color="auto"/>
                <w:bottom w:val="none" w:sz="0" w:space="0" w:color="auto"/>
                <w:right w:val="none" w:sz="0" w:space="0" w:color="auto"/>
              </w:divBdr>
            </w:div>
            <w:div w:id="1906405609">
              <w:marLeft w:val="0"/>
              <w:marRight w:val="0"/>
              <w:marTop w:val="0"/>
              <w:marBottom w:val="0"/>
              <w:divBdr>
                <w:top w:val="none" w:sz="0" w:space="0" w:color="auto"/>
                <w:left w:val="none" w:sz="0" w:space="0" w:color="auto"/>
                <w:bottom w:val="none" w:sz="0" w:space="0" w:color="auto"/>
                <w:right w:val="none" w:sz="0" w:space="0" w:color="auto"/>
              </w:divBdr>
            </w:div>
            <w:div w:id="1909458918">
              <w:marLeft w:val="0"/>
              <w:marRight w:val="0"/>
              <w:marTop w:val="0"/>
              <w:marBottom w:val="0"/>
              <w:divBdr>
                <w:top w:val="none" w:sz="0" w:space="0" w:color="auto"/>
                <w:left w:val="none" w:sz="0" w:space="0" w:color="auto"/>
                <w:bottom w:val="none" w:sz="0" w:space="0" w:color="auto"/>
                <w:right w:val="none" w:sz="0" w:space="0" w:color="auto"/>
              </w:divBdr>
            </w:div>
            <w:div w:id="1913737126">
              <w:marLeft w:val="0"/>
              <w:marRight w:val="0"/>
              <w:marTop w:val="0"/>
              <w:marBottom w:val="0"/>
              <w:divBdr>
                <w:top w:val="none" w:sz="0" w:space="0" w:color="auto"/>
                <w:left w:val="none" w:sz="0" w:space="0" w:color="auto"/>
                <w:bottom w:val="none" w:sz="0" w:space="0" w:color="auto"/>
                <w:right w:val="none" w:sz="0" w:space="0" w:color="auto"/>
              </w:divBdr>
            </w:div>
            <w:div w:id="1935085326">
              <w:marLeft w:val="0"/>
              <w:marRight w:val="0"/>
              <w:marTop w:val="0"/>
              <w:marBottom w:val="0"/>
              <w:divBdr>
                <w:top w:val="none" w:sz="0" w:space="0" w:color="auto"/>
                <w:left w:val="none" w:sz="0" w:space="0" w:color="auto"/>
                <w:bottom w:val="none" w:sz="0" w:space="0" w:color="auto"/>
                <w:right w:val="none" w:sz="0" w:space="0" w:color="auto"/>
              </w:divBdr>
            </w:div>
            <w:div w:id="1968732467">
              <w:marLeft w:val="0"/>
              <w:marRight w:val="0"/>
              <w:marTop w:val="0"/>
              <w:marBottom w:val="0"/>
              <w:divBdr>
                <w:top w:val="none" w:sz="0" w:space="0" w:color="auto"/>
                <w:left w:val="none" w:sz="0" w:space="0" w:color="auto"/>
                <w:bottom w:val="none" w:sz="0" w:space="0" w:color="auto"/>
                <w:right w:val="none" w:sz="0" w:space="0" w:color="auto"/>
              </w:divBdr>
            </w:div>
            <w:div w:id="1970476610">
              <w:marLeft w:val="0"/>
              <w:marRight w:val="0"/>
              <w:marTop w:val="0"/>
              <w:marBottom w:val="0"/>
              <w:divBdr>
                <w:top w:val="none" w:sz="0" w:space="0" w:color="auto"/>
                <w:left w:val="none" w:sz="0" w:space="0" w:color="auto"/>
                <w:bottom w:val="none" w:sz="0" w:space="0" w:color="auto"/>
                <w:right w:val="none" w:sz="0" w:space="0" w:color="auto"/>
              </w:divBdr>
            </w:div>
            <w:div w:id="1973246887">
              <w:marLeft w:val="0"/>
              <w:marRight w:val="0"/>
              <w:marTop w:val="0"/>
              <w:marBottom w:val="0"/>
              <w:divBdr>
                <w:top w:val="none" w:sz="0" w:space="0" w:color="auto"/>
                <w:left w:val="none" w:sz="0" w:space="0" w:color="auto"/>
                <w:bottom w:val="none" w:sz="0" w:space="0" w:color="auto"/>
                <w:right w:val="none" w:sz="0" w:space="0" w:color="auto"/>
              </w:divBdr>
            </w:div>
            <w:div w:id="1990863918">
              <w:marLeft w:val="0"/>
              <w:marRight w:val="0"/>
              <w:marTop w:val="0"/>
              <w:marBottom w:val="0"/>
              <w:divBdr>
                <w:top w:val="none" w:sz="0" w:space="0" w:color="auto"/>
                <w:left w:val="none" w:sz="0" w:space="0" w:color="auto"/>
                <w:bottom w:val="none" w:sz="0" w:space="0" w:color="auto"/>
                <w:right w:val="none" w:sz="0" w:space="0" w:color="auto"/>
              </w:divBdr>
            </w:div>
            <w:div w:id="1991859953">
              <w:marLeft w:val="0"/>
              <w:marRight w:val="0"/>
              <w:marTop w:val="0"/>
              <w:marBottom w:val="0"/>
              <w:divBdr>
                <w:top w:val="none" w:sz="0" w:space="0" w:color="auto"/>
                <w:left w:val="none" w:sz="0" w:space="0" w:color="auto"/>
                <w:bottom w:val="none" w:sz="0" w:space="0" w:color="auto"/>
                <w:right w:val="none" w:sz="0" w:space="0" w:color="auto"/>
              </w:divBdr>
            </w:div>
            <w:div w:id="1994797213">
              <w:marLeft w:val="0"/>
              <w:marRight w:val="0"/>
              <w:marTop w:val="0"/>
              <w:marBottom w:val="0"/>
              <w:divBdr>
                <w:top w:val="none" w:sz="0" w:space="0" w:color="auto"/>
                <w:left w:val="none" w:sz="0" w:space="0" w:color="auto"/>
                <w:bottom w:val="none" w:sz="0" w:space="0" w:color="auto"/>
                <w:right w:val="none" w:sz="0" w:space="0" w:color="auto"/>
              </w:divBdr>
            </w:div>
            <w:div w:id="2003314769">
              <w:marLeft w:val="0"/>
              <w:marRight w:val="0"/>
              <w:marTop w:val="0"/>
              <w:marBottom w:val="0"/>
              <w:divBdr>
                <w:top w:val="none" w:sz="0" w:space="0" w:color="auto"/>
                <w:left w:val="none" w:sz="0" w:space="0" w:color="auto"/>
                <w:bottom w:val="none" w:sz="0" w:space="0" w:color="auto"/>
                <w:right w:val="none" w:sz="0" w:space="0" w:color="auto"/>
              </w:divBdr>
            </w:div>
            <w:div w:id="2033409338">
              <w:marLeft w:val="0"/>
              <w:marRight w:val="0"/>
              <w:marTop w:val="0"/>
              <w:marBottom w:val="0"/>
              <w:divBdr>
                <w:top w:val="none" w:sz="0" w:space="0" w:color="auto"/>
                <w:left w:val="none" w:sz="0" w:space="0" w:color="auto"/>
                <w:bottom w:val="none" w:sz="0" w:space="0" w:color="auto"/>
                <w:right w:val="none" w:sz="0" w:space="0" w:color="auto"/>
              </w:divBdr>
            </w:div>
            <w:div w:id="2055304858">
              <w:marLeft w:val="0"/>
              <w:marRight w:val="0"/>
              <w:marTop w:val="0"/>
              <w:marBottom w:val="0"/>
              <w:divBdr>
                <w:top w:val="none" w:sz="0" w:space="0" w:color="auto"/>
                <w:left w:val="none" w:sz="0" w:space="0" w:color="auto"/>
                <w:bottom w:val="none" w:sz="0" w:space="0" w:color="auto"/>
                <w:right w:val="none" w:sz="0" w:space="0" w:color="auto"/>
              </w:divBdr>
            </w:div>
            <w:div w:id="2079553914">
              <w:marLeft w:val="0"/>
              <w:marRight w:val="0"/>
              <w:marTop w:val="0"/>
              <w:marBottom w:val="0"/>
              <w:divBdr>
                <w:top w:val="none" w:sz="0" w:space="0" w:color="auto"/>
                <w:left w:val="none" w:sz="0" w:space="0" w:color="auto"/>
                <w:bottom w:val="none" w:sz="0" w:space="0" w:color="auto"/>
                <w:right w:val="none" w:sz="0" w:space="0" w:color="auto"/>
              </w:divBdr>
            </w:div>
            <w:div w:id="2083484685">
              <w:marLeft w:val="0"/>
              <w:marRight w:val="0"/>
              <w:marTop w:val="0"/>
              <w:marBottom w:val="0"/>
              <w:divBdr>
                <w:top w:val="none" w:sz="0" w:space="0" w:color="auto"/>
                <w:left w:val="none" w:sz="0" w:space="0" w:color="auto"/>
                <w:bottom w:val="none" w:sz="0" w:space="0" w:color="auto"/>
                <w:right w:val="none" w:sz="0" w:space="0" w:color="auto"/>
              </w:divBdr>
            </w:div>
            <w:div w:id="2083915626">
              <w:marLeft w:val="0"/>
              <w:marRight w:val="0"/>
              <w:marTop w:val="0"/>
              <w:marBottom w:val="0"/>
              <w:divBdr>
                <w:top w:val="none" w:sz="0" w:space="0" w:color="auto"/>
                <w:left w:val="none" w:sz="0" w:space="0" w:color="auto"/>
                <w:bottom w:val="none" w:sz="0" w:space="0" w:color="auto"/>
                <w:right w:val="none" w:sz="0" w:space="0" w:color="auto"/>
              </w:divBdr>
            </w:div>
            <w:div w:id="2119254325">
              <w:marLeft w:val="0"/>
              <w:marRight w:val="0"/>
              <w:marTop w:val="0"/>
              <w:marBottom w:val="0"/>
              <w:divBdr>
                <w:top w:val="none" w:sz="0" w:space="0" w:color="auto"/>
                <w:left w:val="none" w:sz="0" w:space="0" w:color="auto"/>
                <w:bottom w:val="none" w:sz="0" w:space="0" w:color="auto"/>
                <w:right w:val="none" w:sz="0" w:space="0" w:color="auto"/>
              </w:divBdr>
            </w:div>
            <w:div w:id="2142065054">
              <w:marLeft w:val="0"/>
              <w:marRight w:val="0"/>
              <w:marTop w:val="0"/>
              <w:marBottom w:val="0"/>
              <w:divBdr>
                <w:top w:val="none" w:sz="0" w:space="0" w:color="auto"/>
                <w:left w:val="none" w:sz="0" w:space="0" w:color="auto"/>
                <w:bottom w:val="none" w:sz="0" w:space="0" w:color="auto"/>
                <w:right w:val="none" w:sz="0" w:space="0" w:color="auto"/>
              </w:divBdr>
            </w:div>
            <w:div w:id="21457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1014</Words>
  <Characters>5581</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Centre d'Action Sociale de la Ville de Paris</Company>
  <LinksUpToDate>false</LinksUpToDate>
  <CharactersWithSpaces>6582</CharactersWithSpaces>
  <SharedDoc>false</SharedDoc>
  <HLinks>
    <vt:vector size="6" baseType="variant">
      <vt:variant>
        <vt:i4>4259887</vt:i4>
      </vt:variant>
      <vt:variant>
        <vt:i4>0</vt:i4>
      </vt:variant>
      <vt:variant>
        <vt:i4>0</vt:i4>
      </vt:variant>
      <vt:variant>
        <vt:i4>5</vt:i4>
      </vt:variant>
      <vt:variant>
        <vt:lpwstr>mailto:fabienne.sabotier@paris.fr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jérome</dc:creator>
  <cp:lastModifiedBy>Chausse, Benoit</cp:lastModifiedBy>
  <cp:revision>5</cp:revision>
  <cp:lastPrinted>2024-03-01T17:50:00Z</cp:lastPrinted>
  <dcterms:created xsi:type="dcterms:W3CDTF">2026-07-20T12:10:00Z</dcterms:created>
  <dcterms:modified xsi:type="dcterms:W3CDTF">2026-07-20T12:42:00Z</dcterms:modified>
</cp:coreProperties>
</file>