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61"/>
        <w:gridCol w:w="3101"/>
      </w:tblGrid>
      <w:tr w:rsidR="00745E71" w:rsidTr="00A76C8D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E71" w:rsidRPr="002C3229" w:rsidRDefault="002C3229" w:rsidP="002C3229">
            <w:pPr>
              <w:jc w:val="center"/>
              <w:rPr>
                <w:b/>
              </w:rPr>
            </w:pPr>
            <w:r w:rsidRPr="002C3229">
              <w:rPr>
                <w:b/>
              </w:rPr>
              <w:t>FICHE DE POSTE</w:t>
            </w:r>
          </w:p>
        </w:tc>
      </w:tr>
      <w:tr w:rsidR="002C3229" w:rsidTr="00976D56">
        <w:tc>
          <w:tcPr>
            <w:tcW w:w="6062" w:type="dxa"/>
          </w:tcPr>
          <w:p w:rsidR="002C3229" w:rsidRDefault="002C3229" w:rsidP="00C52F98">
            <w:r w:rsidRPr="004157A6">
              <w:rPr>
                <w:b/>
              </w:rPr>
              <w:t>Corps</w:t>
            </w:r>
            <w:r w:rsidR="005B318F">
              <w:rPr>
                <w:b/>
              </w:rPr>
              <w:t xml:space="preserve"> </w:t>
            </w:r>
            <w:r w:rsidRPr="004157A6">
              <w:rPr>
                <w:b/>
              </w:rPr>
              <w:t>(grade)</w:t>
            </w:r>
            <w:r>
              <w:t xml:space="preserve"> : </w:t>
            </w:r>
            <w:r w:rsidR="00C52F98">
              <w:t>Catégorie A</w:t>
            </w:r>
            <w:r w:rsidR="00D55B67">
              <w:t xml:space="preserve"> – </w:t>
            </w:r>
            <w:r w:rsidR="00C52F98">
              <w:t>IAAP</w:t>
            </w:r>
          </w:p>
        </w:tc>
        <w:tc>
          <w:tcPr>
            <w:tcW w:w="3150" w:type="dxa"/>
          </w:tcPr>
          <w:p w:rsidR="002C3229" w:rsidRDefault="002C3229">
            <w:r>
              <w:t xml:space="preserve">Poste numéro : </w:t>
            </w:r>
          </w:p>
        </w:tc>
      </w:tr>
      <w:tr w:rsidR="002C3229" w:rsidTr="00976D56">
        <w:tc>
          <w:tcPr>
            <w:tcW w:w="6062" w:type="dxa"/>
          </w:tcPr>
          <w:p w:rsidR="002C3229" w:rsidRDefault="002C3229" w:rsidP="005B318F">
            <w:r w:rsidRPr="004157A6">
              <w:rPr>
                <w:b/>
              </w:rPr>
              <w:t>Spécialité </w:t>
            </w:r>
            <w:r>
              <w:t xml:space="preserve">: </w:t>
            </w:r>
            <w:r w:rsidR="005B318F">
              <w:t>Informatique</w:t>
            </w:r>
          </w:p>
        </w:tc>
        <w:tc>
          <w:tcPr>
            <w:tcW w:w="3150" w:type="dxa"/>
          </w:tcPr>
          <w:p w:rsidR="002C3229" w:rsidRDefault="002C3229"/>
        </w:tc>
      </w:tr>
      <w:tr w:rsidR="002C3229" w:rsidTr="00976D56">
        <w:tc>
          <w:tcPr>
            <w:tcW w:w="6062" w:type="dxa"/>
          </w:tcPr>
          <w:p w:rsidR="002C3229" w:rsidRDefault="002C3229">
            <w:r w:rsidRPr="004157A6">
              <w:rPr>
                <w:b/>
              </w:rPr>
              <w:t>Correspondance fiche métier</w:t>
            </w:r>
            <w:r>
              <w:t> :</w:t>
            </w:r>
          </w:p>
        </w:tc>
        <w:tc>
          <w:tcPr>
            <w:tcW w:w="3150" w:type="dxa"/>
          </w:tcPr>
          <w:p w:rsidR="002C3229" w:rsidRDefault="002C3229"/>
        </w:tc>
      </w:tr>
    </w:tbl>
    <w:p w:rsidR="0090181C" w:rsidRDefault="0090181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19"/>
        <w:gridCol w:w="3943"/>
      </w:tblGrid>
      <w:tr w:rsidR="00A76C8D" w:rsidTr="00A76C8D">
        <w:tc>
          <w:tcPr>
            <w:tcW w:w="9212" w:type="dxa"/>
            <w:gridSpan w:val="2"/>
          </w:tcPr>
          <w:p w:rsidR="00A76C8D" w:rsidRPr="00A76C8D" w:rsidRDefault="00A76C8D" w:rsidP="00A76C8D">
            <w:pPr>
              <w:jc w:val="center"/>
              <w:rPr>
                <w:b/>
              </w:rPr>
            </w:pPr>
            <w:r w:rsidRPr="00A76C8D">
              <w:rPr>
                <w:b/>
              </w:rPr>
              <w:t>LOCALISATION</w:t>
            </w:r>
          </w:p>
        </w:tc>
      </w:tr>
      <w:tr w:rsidR="00A76C8D" w:rsidTr="00976D56">
        <w:tc>
          <w:tcPr>
            <w:tcW w:w="5211" w:type="dxa"/>
          </w:tcPr>
          <w:p w:rsidR="00A76C8D" w:rsidRDefault="004157A6">
            <w:r w:rsidRPr="004157A6">
              <w:rPr>
                <w:b/>
              </w:rPr>
              <w:t>Direction </w:t>
            </w:r>
            <w:r>
              <w:t>: Direction des Systèmes et technologies de l’Information</w:t>
            </w:r>
          </w:p>
        </w:tc>
        <w:tc>
          <w:tcPr>
            <w:tcW w:w="4001" w:type="dxa"/>
          </w:tcPr>
          <w:p w:rsidR="00A76C8D" w:rsidRPr="004157A6" w:rsidRDefault="00A76C8D">
            <w:pPr>
              <w:rPr>
                <w:b/>
              </w:rPr>
            </w:pPr>
            <w:r w:rsidRPr="004157A6">
              <w:rPr>
                <w:b/>
              </w:rPr>
              <w:t>Service</w:t>
            </w:r>
            <w:r w:rsidR="004157A6">
              <w:rPr>
                <w:b/>
              </w:rPr>
              <w:t> </w:t>
            </w:r>
            <w:r w:rsidR="004157A6" w:rsidRPr="004157A6">
              <w:t>:</w:t>
            </w:r>
            <w:r w:rsidR="00591339">
              <w:t xml:space="preserve"> </w:t>
            </w:r>
            <w:r w:rsidR="005B318F" w:rsidRPr="00DB41EE">
              <w:t>Service Technique de l’Infrastructure, de la P</w:t>
            </w:r>
            <w:r w:rsidR="005B318F">
              <w:t>roduction et du Support (STIPS)</w:t>
            </w:r>
          </w:p>
        </w:tc>
      </w:tr>
      <w:tr w:rsidR="00A76C8D" w:rsidTr="00976D56">
        <w:tc>
          <w:tcPr>
            <w:tcW w:w="5211" w:type="dxa"/>
          </w:tcPr>
          <w:p w:rsidR="00A76C8D" w:rsidRDefault="00923986">
            <w:r w:rsidRPr="00923986">
              <w:rPr>
                <w:b/>
              </w:rPr>
              <w:t>Adresse</w:t>
            </w:r>
            <w:r>
              <w:t> </w:t>
            </w:r>
            <w:r w:rsidR="00591339">
              <w:t>: 227</w:t>
            </w:r>
            <w:r>
              <w:t xml:space="preserve"> rue de Bercy </w:t>
            </w:r>
          </w:p>
        </w:tc>
        <w:tc>
          <w:tcPr>
            <w:tcW w:w="4001" w:type="dxa"/>
          </w:tcPr>
          <w:p w:rsidR="00A76C8D" w:rsidRDefault="00A76C8D"/>
        </w:tc>
      </w:tr>
      <w:tr w:rsidR="00591339" w:rsidTr="00976D56">
        <w:tc>
          <w:tcPr>
            <w:tcW w:w="5211" w:type="dxa"/>
          </w:tcPr>
          <w:p w:rsidR="00591339" w:rsidRDefault="00591339">
            <w:r w:rsidRPr="00923986">
              <w:rPr>
                <w:b/>
              </w:rPr>
              <w:t>Code Postal</w:t>
            </w:r>
            <w:r>
              <w:t xml:space="preserve"> : 75012          </w:t>
            </w:r>
            <w:r w:rsidRPr="00923986">
              <w:rPr>
                <w:b/>
              </w:rPr>
              <w:t>Ville</w:t>
            </w:r>
            <w:r>
              <w:t> : Paris</w:t>
            </w:r>
          </w:p>
        </w:tc>
        <w:tc>
          <w:tcPr>
            <w:tcW w:w="4001" w:type="dxa"/>
          </w:tcPr>
          <w:p w:rsidR="00591339" w:rsidRDefault="00591339" w:rsidP="009269C9">
            <w:r w:rsidRPr="004157A6">
              <w:rPr>
                <w:b/>
              </w:rPr>
              <w:t>Accès </w:t>
            </w:r>
            <w:r>
              <w:t>: Gare de Lyon ou Quai de la Râpée</w:t>
            </w:r>
          </w:p>
        </w:tc>
      </w:tr>
    </w:tbl>
    <w:p w:rsidR="00EF431C" w:rsidRDefault="00EF431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3986" w:rsidTr="00923986">
        <w:tc>
          <w:tcPr>
            <w:tcW w:w="9212" w:type="dxa"/>
          </w:tcPr>
          <w:p w:rsidR="00923986" w:rsidRPr="00923986" w:rsidRDefault="00923986" w:rsidP="00923986">
            <w:pPr>
              <w:jc w:val="center"/>
              <w:rPr>
                <w:b/>
              </w:rPr>
            </w:pPr>
            <w:r w:rsidRPr="00923986">
              <w:rPr>
                <w:b/>
              </w:rPr>
              <w:t>DESCRIPTION DU BUREAU OU DE LA STRUCTURE</w:t>
            </w:r>
          </w:p>
        </w:tc>
      </w:tr>
      <w:tr w:rsidR="00923986" w:rsidTr="00923986">
        <w:tc>
          <w:tcPr>
            <w:tcW w:w="9212" w:type="dxa"/>
          </w:tcPr>
          <w:p w:rsidR="005B318F" w:rsidRPr="00F84DE1" w:rsidRDefault="005B318F" w:rsidP="005B318F">
            <w:pPr>
              <w:rPr>
                <w:color w:val="000000"/>
                <w:szCs w:val="20"/>
              </w:rPr>
            </w:pPr>
            <w:r w:rsidRPr="00F84DE1">
              <w:rPr>
                <w:color w:val="000000"/>
                <w:szCs w:val="20"/>
              </w:rPr>
              <w:t>Le Service Technique des Infrastructures, de la Production et du Support, est en charge :</w:t>
            </w:r>
          </w:p>
          <w:p w:rsidR="005B318F" w:rsidRPr="00F84DE1" w:rsidRDefault="005B318F" w:rsidP="005B318F">
            <w:pPr>
              <w:pStyle w:val="Paragraphedeliste"/>
              <w:numPr>
                <w:ilvl w:val="0"/>
                <w:numId w:val="3"/>
              </w:numPr>
              <w:rPr>
                <w:color w:val="000000"/>
                <w:szCs w:val="20"/>
              </w:rPr>
            </w:pPr>
            <w:r w:rsidRPr="00F84DE1">
              <w:rPr>
                <w:color w:val="000000"/>
                <w:szCs w:val="20"/>
              </w:rPr>
              <w:t>De l’assistance utilisateur et de l’informatique de proximité</w:t>
            </w:r>
          </w:p>
          <w:p w:rsidR="005B318F" w:rsidRPr="00F84DE1" w:rsidRDefault="005B318F" w:rsidP="005B318F">
            <w:pPr>
              <w:pStyle w:val="Paragraphedeliste"/>
              <w:numPr>
                <w:ilvl w:val="0"/>
                <w:numId w:val="3"/>
              </w:numPr>
              <w:rPr>
                <w:color w:val="000000"/>
                <w:szCs w:val="20"/>
              </w:rPr>
            </w:pPr>
            <w:r w:rsidRPr="00F84DE1">
              <w:rPr>
                <w:color w:val="000000"/>
                <w:szCs w:val="20"/>
              </w:rPr>
              <w:t xml:space="preserve">Des équipements et outils numériques (bureautique, communication unifiée, collaboratif) </w:t>
            </w:r>
          </w:p>
          <w:p w:rsidR="005B318F" w:rsidRPr="00F84DE1" w:rsidRDefault="005B318F" w:rsidP="005B318F">
            <w:pPr>
              <w:pStyle w:val="Paragraphedeliste"/>
              <w:numPr>
                <w:ilvl w:val="0"/>
                <w:numId w:val="3"/>
              </w:numPr>
              <w:rPr>
                <w:color w:val="000000"/>
                <w:szCs w:val="20"/>
              </w:rPr>
            </w:pPr>
            <w:r w:rsidRPr="00F84DE1">
              <w:rPr>
                <w:color w:val="000000"/>
                <w:szCs w:val="20"/>
              </w:rPr>
              <w:t xml:space="preserve">Des outils de pilotage : gestion de parc, supervision, service management… </w:t>
            </w:r>
          </w:p>
          <w:p w:rsidR="005B318F" w:rsidRPr="00F84DE1" w:rsidRDefault="005B318F" w:rsidP="005B318F">
            <w:pPr>
              <w:pStyle w:val="Paragraphedeliste"/>
              <w:numPr>
                <w:ilvl w:val="0"/>
                <w:numId w:val="3"/>
              </w:numPr>
              <w:rPr>
                <w:color w:val="000000"/>
                <w:szCs w:val="20"/>
              </w:rPr>
            </w:pPr>
            <w:r w:rsidRPr="00F84DE1">
              <w:rPr>
                <w:color w:val="000000"/>
                <w:szCs w:val="20"/>
              </w:rPr>
              <w:t>De l’intégration et l’exploitation des applications</w:t>
            </w:r>
          </w:p>
          <w:p w:rsidR="005B318F" w:rsidRPr="00F84DE1" w:rsidRDefault="005B318F" w:rsidP="005B318F">
            <w:pPr>
              <w:pStyle w:val="Paragraphedeliste"/>
              <w:numPr>
                <w:ilvl w:val="0"/>
                <w:numId w:val="3"/>
              </w:numPr>
              <w:rPr>
                <w:color w:val="000000"/>
                <w:szCs w:val="20"/>
              </w:rPr>
            </w:pPr>
            <w:r w:rsidRPr="00F84DE1">
              <w:rPr>
                <w:color w:val="000000"/>
                <w:szCs w:val="20"/>
              </w:rPr>
              <w:t xml:space="preserve">De l’intégration des datacenters </w:t>
            </w:r>
          </w:p>
          <w:p w:rsidR="005B318F" w:rsidRPr="00F84DE1" w:rsidRDefault="005B318F" w:rsidP="005B318F">
            <w:pPr>
              <w:pStyle w:val="Paragraphedeliste"/>
              <w:numPr>
                <w:ilvl w:val="0"/>
                <w:numId w:val="3"/>
              </w:numPr>
              <w:rPr>
                <w:color w:val="000000"/>
                <w:szCs w:val="20"/>
              </w:rPr>
            </w:pPr>
            <w:r w:rsidRPr="00F84DE1">
              <w:rPr>
                <w:color w:val="000000"/>
                <w:szCs w:val="20"/>
              </w:rPr>
              <w:t xml:space="preserve">Des infrastructures de sécurité informatique </w:t>
            </w:r>
          </w:p>
          <w:p w:rsidR="005B318F" w:rsidRPr="002F77FB" w:rsidRDefault="005B318F" w:rsidP="005B318F">
            <w:pPr>
              <w:pStyle w:val="Paragraphedeliste"/>
              <w:numPr>
                <w:ilvl w:val="0"/>
                <w:numId w:val="3"/>
              </w:numPr>
              <w:rPr>
                <w:color w:val="000000"/>
                <w:szCs w:val="20"/>
              </w:rPr>
            </w:pPr>
            <w:r w:rsidRPr="00F84DE1">
              <w:rPr>
                <w:color w:val="000000"/>
                <w:szCs w:val="20"/>
              </w:rPr>
              <w:t>Des réseaux et de la téléphonie</w:t>
            </w:r>
          </w:p>
          <w:p w:rsidR="005B318F" w:rsidRPr="00F84DE1" w:rsidRDefault="005B318F" w:rsidP="005B318F">
            <w:pPr>
              <w:rPr>
                <w:color w:val="000000"/>
                <w:szCs w:val="20"/>
              </w:rPr>
            </w:pPr>
          </w:p>
          <w:p w:rsidR="005B318F" w:rsidRDefault="005B318F" w:rsidP="005B318F">
            <w:pPr>
              <w:jc w:val="both"/>
              <w:rPr>
                <w:color w:val="000000"/>
                <w:szCs w:val="20"/>
              </w:rPr>
            </w:pPr>
            <w:r w:rsidRPr="000028DF">
              <w:rPr>
                <w:color w:val="000000"/>
                <w:szCs w:val="20"/>
              </w:rPr>
              <w:t>Au sein du STIPS, le Bureau des infrastructures Réseaux et Télécom (BRT), a pour mission de concevoir</w:t>
            </w:r>
            <w:r w:rsidR="000322BB">
              <w:rPr>
                <w:color w:val="000000"/>
                <w:szCs w:val="20"/>
              </w:rPr>
              <w:t>,</w:t>
            </w:r>
            <w:r w:rsidRPr="000028DF">
              <w:rPr>
                <w:color w:val="000000"/>
                <w:szCs w:val="20"/>
              </w:rPr>
              <w:t xml:space="preserve"> déployer et maintenir les infrastructures réseaux (THD, réseau du Datacenter, Wifi...), les infrastructures de téléphonie (ToIP, PABX</w:t>
            </w:r>
            <w:r>
              <w:rPr>
                <w:color w:val="000000"/>
                <w:szCs w:val="20"/>
              </w:rPr>
              <w:t>, SVI</w:t>
            </w:r>
            <w:r w:rsidRPr="000028DF">
              <w:rPr>
                <w:color w:val="000000"/>
                <w:szCs w:val="20"/>
              </w:rPr>
              <w:t>…), les infrastructures radio (2RP, TETRA, IoT…), les infrastructures de câblage intra et inter sites (cuivre et FO), de maintenir les locaux techniques (électricité, climatisation...).</w:t>
            </w:r>
          </w:p>
          <w:p w:rsidR="005B318F" w:rsidRDefault="005B318F" w:rsidP="005B318F">
            <w:pPr>
              <w:jc w:val="both"/>
              <w:rPr>
                <w:color w:val="000000"/>
                <w:szCs w:val="20"/>
              </w:rPr>
            </w:pPr>
          </w:p>
          <w:p w:rsidR="00B10FB0" w:rsidRPr="00B10FB0" w:rsidRDefault="00B10FB0" w:rsidP="00B10FB0">
            <w:pPr>
              <w:jc w:val="both"/>
              <w:rPr>
                <w:color w:val="000000"/>
              </w:rPr>
            </w:pPr>
            <w:r w:rsidRPr="00B10FB0">
              <w:rPr>
                <w:color w:val="000000"/>
              </w:rPr>
              <w:t>Au sein du Bureau des Infrastructures Réseaux et Télécommunications (BRT), la Section Travaux et Locaux Techniques a pour missions :</w:t>
            </w:r>
          </w:p>
          <w:p w:rsidR="00B10FB0" w:rsidRPr="00B10FB0" w:rsidRDefault="00B10FB0" w:rsidP="00B10FB0">
            <w:pPr>
              <w:jc w:val="both"/>
              <w:rPr>
                <w:color w:val="000000"/>
              </w:rPr>
            </w:pPr>
            <w:r w:rsidRPr="00B10FB0">
              <w:rPr>
                <w:color w:val="000000"/>
              </w:rPr>
              <w:t>- l’ingénierie, les travaux et le maintien en condition opérationnelle des infrastructures de câblage cuivre et fibre optique</w:t>
            </w:r>
          </w:p>
          <w:p w:rsidR="00B10FB0" w:rsidRPr="00B10FB0" w:rsidRDefault="00B10FB0" w:rsidP="00B10FB0">
            <w:pPr>
              <w:jc w:val="both"/>
              <w:rPr>
                <w:color w:val="000000"/>
              </w:rPr>
            </w:pPr>
            <w:r w:rsidRPr="00B10FB0">
              <w:rPr>
                <w:color w:val="000000"/>
              </w:rPr>
              <w:t xml:space="preserve">- l’ingénierie, les travaux et le maintien en condition opérationnelle des équipements de climatisations, de secours électrique (onduleurs, chargeurs, groupe électrogène), de contrôle d’accès </w:t>
            </w:r>
            <w:r w:rsidR="005C7DB4">
              <w:rPr>
                <w:color w:val="000000"/>
              </w:rPr>
              <w:t xml:space="preserve">de vidéosurveillance </w:t>
            </w:r>
            <w:r w:rsidRPr="00B10FB0">
              <w:rPr>
                <w:color w:val="000000"/>
              </w:rPr>
              <w:t xml:space="preserve">et de systèmes d’alarme et report d’alarmes se trouvant dans les locaux techniques informatique des sites de la Ville et des locaux techniques Datacenter </w:t>
            </w:r>
          </w:p>
          <w:p w:rsidR="00B10FB0" w:rsidRPr="00B10FB0" w:rsidRDefault="00B10FB0" w:rsidP="00B10FB0">
            <w:pPr>
              <w:jc w:val="both"/>
              <w:rPr>
                <w:color w:val="000000"/>
              </w:rPr>
            </w:pPr>
            <w:r w:rsidRPr="00B10FB0">
              <w:rPr>
                <w:color w:val="000000"/>
              </w:rPr>
              <w:t xml:space="preserve">- la sureté et la sécurité du Datacenter Chapelle </w:t>
            </w:r>
          </w:p>
          <w:p w:rsidR="00B10FB0" w:rsidRPr="00B10FB0" w:rsidRDefault="00B10FB0" w:rsidP="00B10FB0">
            <w:pPr>
              <w:jc w:val="both"/>
              <w:rPr>
                <w:color w:val="000000"/>
              </w:rPr>
            </w:pPr>
            <w:r w:rsidRPr="00B10FB0">
              <w:rPr>
                <w:color w:val="000000"/>
              </w:rPr>
              <w:t>- la responsabilité de l’hébergement du Datacenter</w:t>
            </w:r>
          </w:p>
          <w:p w:rsidR="00963B87" w:rsidRPr="00F2756E" w:rsidRDefault="00B10FB0" w:rsidP="00B177D2">
            <w:pPr>
              <w:pStyle w:val="Paragraphedeliste"/>
              <w:ind w:left="34"/>
              <w:jc w:val="both"/>
              <w:rPr>
                <w:color w:val="000000"/>
              </w:rPr>
            </w:pPr>
            <w:r w:rsidRPr="00B10FB0">
              <w:rPr>
                <w:color w:val="000000"/>
              </w:rPr>
              <w:t xml:space="preserve">- les installations des équipements radio sur les sites et les véhicules </w:t>
            </w:r>
          </w:p>
          <w:p w:rsidR="00963B87" w:rsidRDefault="00963B87" w:rsidP="00B177D2">
            <w:pPr>
              <w:pStyle w:val="Paragraphedeliste"/>
              <w:jc w:val="both"/>
            </w:pPr>
          </w:p>
        </w:tc>
      </w:tr>
    </w:tbl>
    <w:p w:rsidR="00963B87" w:rsidRDefault="00963B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0229" w:rsidTr="00930229">
        <w:tc>
          <w:tcPr>
            <w:tcW w:w="9212" w:type="dxa"/>
            <w:tcBorders>
              <w:bottom w:val="single" w:sz="4" w:space="0" w:color="auto"/>
            </w:tcBorders>
          </w:tcPr>
          <w:p w:rsidR="00930229" w:rsidRPr="00930229" w:rsidRDefault="00930229" w:rsidP="00930229">
            <w:pPr>
              <w:jc w:val="center"/>
              <w:rPr>
                <w:b/>
              </w:rPr>
            </w:pPr>
            <w:r w:rsidRPr="00930229">
              <w:rPr>
                <w:b/>
              </w:rPr>
              <w:t>NATURE DU POSTE</w:t>
            </w:r>
          </w:p>
        </w:tc>
      </w:tr>
      <w:tr w:rsidR="00930229" w:rsidTr="00930229">
        <w:tc>
          <w:tcPr>
            <w:tcW w:w="9212" w:type="dxa"/>
            <w:tcBorders>
              <w:bottom w:val="nil"/>
            </w:tcBorders>
          </w:tcPr>
          <w:p w:rsidR="00930229" w:rsidRPr="004850D7" w:rsidRDefault="00930229" w:rsidP="00776E4B">
            <w:pPr>
              <w:rPr>
                <w:b/>
              </w:rPr>
            </w:pPr>
            <w:r>
              <w:rPr>
                <w:b/>
              </w:rPr>
              <w:t>Intitulé du poste :</w:t>
            </w:r>
            <w:r w:rsidR="00A80D95">
              <w:rPr>
                <w:b/>
              </w:rPr>
              <w:t xml:space="preserve"> </w:t>
            </w:r>
            <w:r w:rsidR="008F19E6" w:rsidRPr="008F19E6">
              <w:t>Responsable</w:t>
            </w:r>
            <w:r w:rsidR="008F19E6">
              <w:t xml:space="preserve"> </w:t>
            </w:r>
            <w:r w:rsidR="00F057F0">
              <w:t xml:space="preserve">en ingénierie </w:t>
            </w:r>
            <w:r w:rsidR="008F19E6">
              <w:t xml:space="preserve">multi </w:t>
            </w:r>
            <w:r w:rsidR="008F19E6" w:rsidRPr="008F19E6">
              <w:t>technique</w:t>
            </w:r>
            <w:r w:rsidR="002F3F1A">
              <w:t xml:space="preserve"> </w:t>
            </w:r>
          </w:p>
        </w:tc>
      </w:tr>
      <w:tr w:rsidR="00930229" w:rsidTr="00930229">
        <w:tc>
          <w:tcPr>
            <w:tcW w:w="9212" w:type="dxa"/>
            <w:tcBorders>
              <w:top w:val="nil"/>
              <w:bottom w:val="nil"/>
            </w:tcBorders>
          </w:tcPr>
          <w:p w:rsidR="009B6EE7" w:rsidRDefault="009B6EE7" w:rsidP="005B318F">
            <w:pPr>
              <w:rPr>
                <w:b/>
              </w:rPr>
            </w:pPr>
          </w:p>
          <w:p w:rsidR="00930229" w:rsidRPr="00930229" w:rsidRDefault="00930229" w:rsidP="005B318F">
            <w:pPr>
              <w:rPr>
                <w:b/>
              </w:rPr>
            </w:pPr>
            <w:r>
              <w:rPr>
                <w:b/>
              </w:rPr>
              <w:t>Contexte hiérarchique :</w:t>
            </w:r>
            <w:r w:rsidR="0082435A">
              <w:rPr>
                <w:b/>
              </w:rPr>
              <w:t xml:space="preserve"> </w:t>
            </w:r>
            <w:r w:rsidR="00132A5E">
              <w:t>Sous la</w:t>
            </w:r>
            <w:r w:rsidR="00A80D95" w:rsidRPr="00A80D95">
              <w:t xml:space="preserve"> responsabilité du </w:t>
            </w:r>
            <w:r w:rsidR="008F19E6" w:rsidRPr="008F19E6">
              <w:t>chef de Section Travaux, Câblage et Datacenter</w:t>
            </w:r>
          </w:p>
        </w:tc>
      </w:tr>
      <w:tr w:rsidR="00930229" w:rsidTr="00D64C96">
        <w:tc>
          <w:tcPr>
            <w:tcW w:w="9212" w:type="dxa"/>
            <w:tcBorders>
              <w:top w:val="nil"/>
              <w:bottom w:val="nil"/>
            </w:tcBorders>
          </w:tcPr>
          <w:p w:rsidR="009B6EE7" w:rsidRDefault="009B6EE7" w:rsidP="00132A5E">
            <w:pPr>
              <w:rPr>
                <w:b/>
              </w:rPr>
            </w:pPr>
          </w:p>
          <w:p w:rsidR="00776E4B" w:rsidRDefault="00930229" w:rsidP="00132A5E">
            <w:r>
              <w:rPr>
                <w:b/>
              </w:rPr>
              <w:t xml:space="preserve">Encadrement : </w:t>
            </w:r>
            <w:r w:rsidR="00132A5E" w:rsidRPr="00132A5E">
              <w:t>N</w:t>
            </w:r>
            <w:r w:rsidR="00A80D95" w:rsidRPr="00132A5E">
              <w:t>o</w:t>
            </w:r>
            <w:r w:rsidR="00A80D95" w:rsidRPr="00A80D95">
              <w:t>n hiér</w:t>
            </w:r>
            <w:r w:rsidR="00963B87">
              <w:t>archique, mais pilotage projets</w:t>
            </w:r>
          </w:p>
          <w:p w:rsidR="00AF23A1" w:rsidRDefault="00AF23A1" w:rsidP="00132A5E">
            <w:pPr>
              <w:rPr>
                <w:b/>
              </w:rPr>
            </w:pPr>
          </w:p>
          <w:p w:rsidR="00AF23A1" w:rsidRDefault="00AF23A1" w:rsidP="00132A5E">
            <w:pPr>
              <w:rPr>
                <w:b/>
              </w:rPr>
            </w:pPr>
            <w:r>
              <w:rPr>
                <w:b/>
              </w:rPr>
              <w:lastRenderedPageBreak/>
              <w:t>Mission principale du poste :</w:t>
            </w:r>
          </w:p>
          <w:p w:rsidR="00AF23A1" w:rsidRDefault="00AF23A1" w:rsidP="00AF23A1">
            <w:r>
              <w:t>Assur</w:t>
            </w:r>
            <w:r w:rsidR="00F057F0">
              <w:t>e</w:t>
            </w:r>
            <w:r>
              <w:t xml:space="preserve"> une expertise de pilotage d’étude d’ingénierie et de suivi de </w:t>
            </w:r>
            <w:r w:rsidR="00F057F0">
              <w:t xml:space="preserve">réalisation de </w:t>
            </w:r>
            <w:r>
              <w:t>travaux dans les domaines suivants :</w:t>
            </w:r>
          </w:p>
          <w:p w:rsidR="00AF23A1" w:rsidRPr="00F057F0" w:rsidRDefault="00F057F0" w:rsidP="00F057F0">
            <w:pPr>
              <w:pStyle w:val="Paragraphedeliste"/>
              <w:numPr>
                <w:ilvl w:val="0"/>
                <w:numId w:val="6"/>
              </w:numPr>
              <w:rPr>
                <w:b/>
              </w:rPr>
            </w:pPr>
            <w:r>
              <w:t>Infrastructure de câblage des Réseaux et Télécoms</w:t>
            </w:r>
          </w:p>
        </w:tc>
      </w:tr>
      <w:tr w:rsidR="00930229" w:rsidTr="007F2A2D">
        <w:tc>
          <w:tcPr>
            <w:tcW w:w="9212" w:type="dxa"/>
            <w:tcBorders>
              <w:top w:val="nil"/>
              <w:bottom w:val="nil"/>
            </w:tcBorders>
          </w:tcPr>
          <w:p w:rsidR="00F057F0" w:rsidRPr="00AF23A1" w:rsidRDefault="00F057F0" w:rsidP="00F057F0">
            <w:pPr>
              <w:pStyle w:val="Paragraphedeliste"/>
              <w:numPr>
                <w:ilvl w:val="0"/>
                <w:numId w:val="5"/>
              </w:numPr>
              <w:rPr>
                <w:b/>
              </w:rPr>
            </w:pPr>
            <w:r>
              <w:lastRenderedPageBreak/>
              <w:t>Implantation de système de contrôle d’accès et de Vidéosurveillance.</w:t>
            </w:r>
          </w:p>
          <w:p w:rsidR="009B6EE7" w:rsidRPr="00F057F0" w:rsidRDefault="00F057F0" w:rsidP="00F057F0">
            <w:pPr>
              <w:pStyle w:val="Paragraphedeliste"/>
              <w:numPr>
                <w:ilvl w:val="0"/>
                <w:numId w:val="5"/>
              </w:numPr>
              <w:rPr>
                <w:b/>
              </w:rPr>
            </w:pPr>
            <w:r>
              <w:t>Installation d’onduleurs et d’équipements de climatisation.</w:t>
            </w:r>
          </w:p>
          <w:p w:rsidR="00930229" w:rsidRDefault="00930229" w:rsidP="00930229">
            <w:pPr>
              <w:rPr>
                <w:b/>
              </w:rPr>
            </w:pPr>
            <w:r>
              <w:rPr>
                <w:b/>
              </w:rPr>
              <w:t>Activités principales</w:t>
            </w:r>
            <w:r w:rsidR="00A80D95">
              <w:rPr>
                <w:b/>
              </w:rPr>
              <w:t xml:space="preserve"> : </w:t>
            </w:r>
          </w:p>
          <w:p w:rsidR="004B52B6" w:rsidRDefault="00302F29" w:rsidP="00302F2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snapToGrid w:val="0"/>
                <w:lang w:eastAsia="fr-FR"/>
              </w:rPr>
            </w:pPr>
            <w:r w:rsidRPr="00132A5E">
              <w:rPr>
                <w:rFonts w:eastAsia="Times New Roman" w:cstheme="minorHAnsi"/>
                <w:snapToGrid w:val="0"/>
                <w:lang w:eastAsia="fr-FR"/>
              </w:rPr>
              <w:t xml:space="preserve">Le </w:t>
            </w:r>
            <w:r>
              <w:rPr>
                <w:rFonts w:eastAsia="Times New Roman" w:cstheme="minorHAnsi"/>
                <w:snapToGrid w:val="0"/>
                <w:lang w:eastAsia="fr-FR"/>
              </w:rPr>
              <w:t>titulaire du poste</w:t>
            </w:r>
            <w:r w:rsidR="00013A6C">
              <w:rPr>
                <w:rFonts w:eastAsia="Times New Roman" w:cstheme="minorHAnsi"/>
                <w:snapToGrid w:val="0"/>
                <w:lang w:eastAsia="fr-FR"/>
              </w:rPr>
              <w:t xml:space="preserve">, </w:t>
            </w:r>
            <w:r w:rsidR="00013A6C" w:rsidRPr="00013A6C">
              <w:rPr>
                <w:rFonts w:eastAsia="Times New Roman" w:cstheme="minorHAnsi"/>
                <w:snapToGrid w:val="0"/>
                <w:color w:val="FF0000"/>
                <w:lang w:eastAsia="fr-FR"/>
              </w:rPr>
              <w:t>à l’issu de son étude technique sur les divers sites de la Ville de Paris</w:t>
            </w:r>
            <w:r w:rsidR="00013A6C">
              <w:rPr>
                <w:rFonts w:eastAsia="Times New Roman" w:cstheme="minorHAnsi"/>
                <w:snapToGrid w:val="0"/>
                <w:lang w:eastAsia="fr-FR"/>
              </w:rPr>
              <w:t>,</w:t>
            </w:r>
            <w:r w:rsidRPr="00132A5E">
              <w:rPr>
                <w:rFonts w:eastAsia="Times New Roman" w:cstheme="minorHAnsi"/>
                <w:snapToGrid w:val="0"/>
                <w:lang w:eastAsia="fr-FR"/>
              </w:rPr>
              <w:t xml:space="preserve"> </w:t>
            </w:r>
            <w:r w:rsidR="00AF23A1">
              <w:rPr>
                <w:rFonts w:eastAsia="Times New Roman" w:cstheme="minorHAnsi"/>
                <w:snapToGrid w:val="0"/>
                <w:lang w:eastAsia="fr-FR"/>
              </w:rPr>
              <w:t xml:space="preserve">apporte </w:t>
            </w:r>
            <w:r w:rsidR="00F057F0">
              <w:rPr>
                <w:rFonts w:eastAsia="Times New Roman" w:cstheme="minorHAnsi"/>
                <w:snapToGrid w:val="0"/>
                <w:lang w:eastAsia="fr-FR"/>
              </w:rPr>
              <w:t>son expertise auprès des directeurs ou des chefs de projets du BRT</w:t>
            </w:r>
            <w:r w:rsidR="00776E4B">
              <w:rPr>
                <w:rFonts w:eastAsia="Times New Roman" w:cstheme="minorHAnsi"/>
                <w:snapToGrid w:val="0"/>
                <w:lang w:eastAsia="fr-FR"/>
              </w:rPr>
              <w:t xml:space="preserve"> et du BAPPI. I</w:t>
            </w:r>
            <w:r w:rsidR="004B52B6">
              <w:rPr>
                <w:rFonts w:eastAsia="Times New Roman" w:cstheme="minorHAnsi"/>
                <w:snapToGrid w:val="0"/>
                <w:lang w:eastAsia="fr-FR"/>
              </w:rPr>
              <w:t xml:space="preserve">l </w:t>
            </w:r>
            <w:r w:rsidR="00F057F0">
              <w:rPr>
                <w:rFonts w:eastAsia="Times New Roman" w:cstheme="minorHAnsi"/>
                <w:snapToGrid w:val="0"/>
                <w:lang w:eastAsia="fr-FR"/>
              </w:rPr>
              <w:t>les assiste dans leur mission de</w:t>
            </w:r>
            <w:r w:rsidR="004B52B6">
              <w:rPr>
                <w:rFonts w:eastAsia="Times New Roman" w:cstheme="minorHAnsi"/>
                <w:snapToGrid w:val="0"/>
                <w:lang w:eastAsia="fr-FR"/>
              </w:rPr>
              <w:t xml:space="preserve"> MOE (Maitrise d’Œuvre) et </w:t>
            </w:r>
            <w:r w:rsidR="00F057F0">
              <w:rPr>
                <w:rFonts w:eastAsia="Times New Roman" w:cstheme="minorHAnsi"/>
                <w:snapToGrid w:val="0"/>
                <w:lang w:eastAsia="fr-FR"/>
              </w:rPr>
              <w:t>d’</w:t>
            </w:r>
            <w:r w:rsidR="004B52B6">
              <w:rPr>
                <w:rFonts w:eastAsia="Times New Roman" w:cstheme="minorHAnsi"/>
                <w:snapToGrid w:val="0"/>
                <w:lang w:eastAsia="fr-FR"/>
              </w:rPr>
              <w:t>AMOA (A</w:t>
            </w:r>
            <w:r w:rsidR="00F44DC4">
              <w:rPr>
                <w:rFonts w:eastAsia="Times New Roman" w:cstheme="minorHAnsi"/>
                <w:snapToGrid w:val="0"/>
                <w:lang w:eastAsia="fr-FR"/>
              </w:rPr>
              <w:t>ssistance à Maitrise d’Ouvrage)</w:t>
            </w:r>
            <w:r w:rsidR="008520E7">
              <w:rPr>
                <w:rFonts w:eastAsia="Times New Roman" w:cstheme="minorHAnsi"/>
                <w:snapToGrid w:val="0"/>
                <w:lang w:eastAsia="fr-FR"/>
              </w:rPr>
              <w:t>.</w:t>
            </w:r>
          </w:p>
          <w:p w:rsidR="00315625" w:rsidRPr="009269C9" w:rsidRDefault="00315625" w:rsidP="00302F2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snapToGrid w:val="0"/>
                <w:color w:val="FF0000"/>
                <w:lang w:eastAsia="fr-FR"/>
              </w:rPr>
            </w:pPr>
            <w:bookmarkStart w:id="0" w:name="_GoBack"/>
            <w:r w:rsidRPr="009269C9">
              <w:rPr>
                <w:rFonts w:eastAsia="Times New Roman" w:cstheme="minorHAnsi"/>
                <w:snapToGrid w:val="0"/>
                <w:color w:val="FF0000"/>
                <w:lang w:eastAsia="fr-FR"/>
              </w:rPr>
              <w:t xml:space="preserve">Il assiste aux </w:t>
            </w:r>
            <w:r w:rsidR="009269C9" w:rsidRPr="009269C9">
              <w:rPr>
                <w:rFonts w:eastAsia="Times New Roman" w:cstheme="minorHAnsi"/>
                <w:snapToGrid w:val="0"/>
                <w:color w:val="FF0000"/>
                <w:lang w:eastAsia="fr-FR"/>
              </w:rPr>
              <w:t>réunions d’études dans les divers établissements.</w:t>
            </w:r>
          </w:p>
          <w:bookmarkEnd w:id="0"/>
          <w:p w:rsidR="008520E7" w:rsidRDefault="008520E7" w:rsidP="00302F2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snapToGrid w:val="0"/>
                <w:lang w:eastAsia="fr-FR"/>
              </w:rPr>
            </w:pPr>
            <w:r>
              <w:rPr>
                <w:rFonts w:eastAsia="Times New Roman" w:cstheme="minorHAnsi"/>
                <w:snapToGrid w:val="0"/>
                <w:lang w:eastAsia="fr-FR"/>
              </w:rPr>
              <w:t>Il participe à la rédaction des expressions de besoins.</w:t>
            </w:r>
          </w:p>
          <w:p w:rsidR="008520E7" w:rsidRDefault="008520E7" w:rsidP="00302F2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snapToGrid w:val="0"/>
                <w:lang w:eastAsia="fr-FR"/>
              </w:rPr>
            </w:pPr>
            <w:r>
              <w:rPr>
                <w:rFonts w:eastAsia="Times New Roman" w:cstheme="minorHAnsi"/>
                <w:snapToGrid w:val="0"/>
                <w:lang w:eastAsia="fr-FR"/>
              </w:rPr>
              <w:t>Il élabore les études de bases transmises aux entreprises.</w:t>
            </w:r>
          </w:p>
          <w:p w:rsidR="00F44DC4" w:rsidRPr="00F44DC4" w:rsidRDefault="00F44DC4" w:rsidP="00302F29">
            <w:pPr>
              <w:pStyle w:val="Paragraphedeliste"/>
              <w:numPr>
                <w:ilvl w:val="0"/>
                <w:numId w:val="2"/>
              </w:numPr>
              <w:jc w:val="both"/>
              <w:rPr>
                <w:lang w:eastAsia="fr-FR"/>
              </w:rPr>
            </w:pPr>
            <w:r>
              <w:rPr>
                <w:rFonts w:eastAsia="Times New Roman" w:cstheme="minorHAnsi"/>
                <w:snapToGrid w:val="0"/>
                <w:lang w:eastAsia="fr-FR"/>
              </w:rPr>
              <w:t xml:space="preserve">Il </w:t>
            </w:r>
            <w:r w:rsidRPr="00F44DC4">
              <w:rPr>
                <w:rFonts w:eastAsia="Times New Roman" w:cstheme="minorHAnsi"/>
                <w:snapToGrid w:val="0"/>
                <w:lang w:eastAsia="fr-FR"/>
              </w:rPr>
              <w:t>s'assure</w:t>
            </w:r>
            <w:r w:rsidR="00F057F0">
              <w:rPr>
                <w:rFonts w:eastAsia="Times New Roman" w:cstheme="minorHAnsi"/>
                <w:snapToGrid w:val="0"/>
                <w:lang w:eastAsia="fr-FR"/>
              </w:rPr>
              <w:t xml:space="preserve"> de la qualité </w:t>
            </w:r>
            <w:r w:rsidR="008520E7">
              <w:rPr>
                <w:rFonts w:eastAsia="Times New Roman" w:cstheme="minorHAnsi"/>
                <w:snapToGrid w:val="0"/>
                <w:lang w:eastAsia="fr-FR"/>
              </w:rPr>
              <w:t>des dossiers d’études fournis par les entreprises.</w:t>
            </w:r>
          </w:p>
          <w:p w:rsidR="00F44DC4" w:rsidRPr="00F44DC4" w:rsidRDefault="00F44DC4" w:rsidP="00302F29">
            <w:pPr>
              <w:pStyle w:val="Paragraphedeliste"/>
              <w:numPr>
                <w:ilvl w:val="0"/>
                <w:numId w:val="2"/>
              </w:numPr>
              <w:jc w:val="both"/>
              <w:rPr>
                <w:lang w:eastAsia="fr-FR"/>
              </w:rPr>
            </w:pPr>
            <w:r w:rsidRPr="00F44DC4">
              <w:rPr>
                <w:rFonts w:eastAsia="Times New Roman" w:cstheme="minorHAnsi"/>
                <w:snapToGrid w:val="0"/>
                <w:lang w:eastAsia="fr-FR"/>
              </w:rPr>
              <w:t xml:space="preserve">Il est chargé de s'assurer que l'ensemble des étapes clés </w:t>
            </w:r>
            <w:r w:rsidR="008520E7">
              <w:rPr>
                <w:rFonts w:eastAsia="Times New Roman" w:cstheme="minorHAnsi"/>
                <w:snapToGrid w:val="0"/>
                <w:lang w:eastAsia="fr-FR"/>
              </w:rPr>
              <w:t>définis par le chef de</w:t>
            </w:r>
            <w:r w:rsidRPr="00F44DC4">
              <w:rPr>
                <w:rFonts w:eastAsia="Times New Roman" w:cstheme="minorHAnsi"/>
                <w:snapToGrid w:val="0"/>
                <w:lang w:eastAsia="fr-FR"/>
              </w:rPr>
              <w:t xml:space="preserve"> projet </w:t>
            </w:r>
            <w:r w:rsidR="008520E7">
              <w:rPr>
                <w:rFonts w:eastAsia="Times New Roman" w:cstheme="minorHAnsi"/>
                <w:snapToGrid w:val="0"/>
                <w:lang w:eastAsia="fr-FR"/>
              </w:rPr>
              <w:t>soient respectés</w:t>
            </w:r>
          </w:p>
          <w:p w:rsidR="00E6550A" w:rsidRDefault="00F44DC4" w:rsidP="00302F2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snapToGrid w:val="0"/>
                <w:lang w:eastAsia="fr-FR"/>
              </w:rPr>
            </w:pPr>
            <w:r w:rsidRPr="00F44DC4">
              <w:rPr>
                <w:rFonts w:eastAsia="Times New Roman" w:cstheme="minorHAnsi"/>
                <w:snapToGrid w:val="0"/>
                <w:lang w:eastAsia="fr-FR"/>
              </w:rPr>
              <w:t xml:space="preserve">Il suit </w:t>
            </w:r>
            <w:r w:rsidR="008520E7">
              <w:rPr>
                <w:rFonts w:eastAsia="Times New Roman" w:cstheme="minorHAnsi"/>
                <w:snapToGrid w:val="0"/>
                <w:lang w:eastAsia="fr-FR"/>
              </w:rPr>
              <w:t xml:space="preserve">la réalisation des travaux. </w:t>
            </w:r>
            <w:r w:rsidR="00903FD1">
              <w:rPr>
                <w:rFonts w:eastAsia="Times New Roman" w:cstheme="minorHAnsi"/>
                <w:snapToGrid w:val="0"/>
                <w:lang w:eastAsia="fr-FR"/>
              </w:rPr>
              <w:t>Il participe aux réunions de chantiers ou les organise s</w:t>
            </w:r>
            <w:r w:rsidR="00776E4B">
              <w:rPr>
                <w:rFonts w:eastAsia="Times New Roman" w:cstheme="minorHAnsi"/>
                <w:snapToGrid w:val="0"/>
                <w:lang w:eastAsia="fr-FR"/>
              </w:rPr>
              <w:t>’</w:t>
            </w:r>
            <w:r w:rsidR="00903FD1">
              <w:rPr>
                <w:rFonts w:eastAsia="Times New Roman" w:cstheme="minorHAnsi"/>
                <w:snapToGrid w:val="0"/>
                <w:lang w:eastAsia="fr-FR"/>
              </w:rPr>
              <w:t>il le juge nécessaire.</w:t>
            </w:r>
          </w:p>
          <w:p w:rsidR="00302F29" w:rsidRDefault="00903FD1" w:rsidP="009269C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snapToGrid w:val="0"/>
                <w:lang w:eastAsia="fr-FR"/>
              </w:rPr>
            </w:pPr>
            <w:r>
              <w:rPr>
                <w:rFonts w:eastAsia="Times New Roman" w:cstheme="minorHAnsi"/>
                <w:snapToGrid w:val="0"/>
                <w:lang w:eastAsia="fr-FR"/>
              </w:rPr>
              <w:t>A l’issu des travaux Il s’assure de la bonne qualité des livrables (DOE, carnets de tests, schémas unifilaires, bilan de puissances…)</w:t>
            </w:r>
          </w:p>
          <w:p w:rsidR="00302F29" w:rsidRPr="007917CB" w:rsidRDefault="00302F29" w:rsidP="00302F29">
            <w:pPr>
              <w:jc w:val="both"/>
              <w:rPr>
                <w:rFonts w:eastAsia="Times New Roman" w:cstheme="minorHAnsi"/>
                <w:snapToGrid w:val="0"/>
                <w:lang w:eastAsia="fr-FR"/>
              </w:rPr>
            </w:pPr>
          </w:p>
          <w:p w:rsidR="00302F29" w:rsidRPr="00132A5E" w:rsidRDefault="00F44DC4" w:rsidP="00302F2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napToGrid w:val="0"/>
                <w:lang w:eastAsia="fr-FR"/>
              </w:rPr>
            </w:pPr>
            <w:r>
              <w:rPr>
                <w:rFonts w:eastAsia="Times New Roman" w:cstheme="minorHAnsi"/>
                <w:snapToGrid w:val="0"/>
                <w:lang w:eastAsia="fr-FR"/>
              </w:rPr>
              <w:t>Vis-à-vis du chef de S</w:t>
            </w:r>
            <w:r w:rsidR="00302F29" w:rsidRPr="00132A5E">
              <w:rPr>
                <w:rFonts w:eastAsia="Times New Roman" w:cstheme="minorHAnsi"/>
                <w:snapToGrid w:val="0"/>
                <w:lang w:eastAsia="fr-FR"/>
              </w:rPr>
              <w:t xml:space="preserve">ection, le </w:t>
            </w:r>
            <w:r>
              <w:rPr>
                <w:rFonts w:eastAsia="Times New Roman" w:cstheme="minorHAnsi"/>
                <w:snapToGrid w:val="0"/>
                <w:lang w:eastAsia="fr-FR"/>
              </w:rPr>
              <w:t>directeur</w:t>
            </w:r>
            <w:r w:rsidR="00302F29" w:rsidRPr="00132A5E">
              <w:rPr>
                <w:rFonts w:eastAsia="Times New Roman" w:cstheme="minorHAnsi"/>
                <w:snapToGrid w:val="0"/>
                <w:lang w:eastAsia="fr-FR"/>
              </w:rPr>
              <w:t xml:space="preserve"> de projet :</w:t>
            </w:r>
          </w:p>
          <w:p w:rsidR="00302F29" w:rsidRPr="00132A5E" w:rsidRDefault="00302F29" w:rsidP="00302F29">
            <w:pPr>
              <w:numPr>
                <w:ilvl w:val="1"/>
                <w:numId w:val="1"/>
              </w:numPr>
              <w:jc w:val="both"/>
              <w:rPr>
                <w:rFonts w:eastAsia="Times New Roman" w:cstheme="minorHAnsi"/>
                <w:snapToGrid w:val="0"/>
                <w:lang w:eastAsia="fr-FR"/>
              </w:rPr>
            </w:pPr>
            <w:r w:rsidRPr="00132A5E">
              <w:rPr>
                <w:rFonts w:eastAsia="Times New Roman" w:cstheme="minorHAnsi"/>
                <w:snapToGrid w:val="0"/>
                <w:lang w:eastAsia="fr-FR"/>
              </w:rPr>
              <w:t>Tient au courant de l’avancement des opérations en cours</w:t>
            </w:r>
            <w:r w:rsidR="007A6341">
              <w:rPr>
                <w:rFonts w:eastAsia="Times New Roman" w:cstheme="minorHAnsi"/>
                <w:snapToGrid w:val="0"/>
                <w:lang w:eastAsia="fr-FR"/>
              </w:rPr>
              <w:t xml:space="preserve"> via un </w:t>
            </w:r>
            <w:r w:rsidR="00903FD1">
              <w:rPr>
                <w:rFonts w:eastAsia="Times New Roman" w:cstheme="minorHAnsi"/>
                <w:snapToGrid w:val="0"/>
                <w:lang w:eastAsia="fr-FR"/>
              </w:rPr>
              <w:t>document de suivi</w:t>
            </w:r>
            <w:r w:rsidR="007A6341">
              <w:rPr>
                <w:rFonts w:eastAsia="Times New Roman" w:cstheme="minorHAnsi"/>
                <w:snapToGrid w:val="0"/>
                <w:lang w:eastAsia="fr-FR"/>
              </w:rPr>
              <w:t xml:space="preserve"> d’activité</w:t>
            </w:r>
            <w:r w:rsidR="00903FD1">
              <w:rPr>
                <w:rFonts w:eastAsia="Times New Roman" w:cstheme="minorHAnsi"/>
                <w:snapToGrid w:val="0"/>
                <w:lang w:eastAsia="fr-FR"/>
              </w:rPr>
              <w:t>.</w:t>
            </w:r>
          </w:p>
          <w:p w:rsidR="00302F29" w:rsidRPr="00132A5E" w:rsidRDefault="00302F29" w:rsidP="00302F29">
            <w:pPr>
              <w:numPr>
                <w:ilvl w:val="1"/>
                <w:numId w:val="1"/>
              </w:numPr>
              <w:jc w:val="both"/>
              <w:rPr>
                <w:rFonts w:eastAsia="Times New Roman" w:cstheme="minorHAnsi"/>
                <w:snapToGrid w:val="0"/>
                <w:lang w:eastAsia="fr-FR"/>
              </w:rPr>
            </w:pPr>
            <w:r w:rsidRPr="00132A5E">
              <w:rPr>
                <w:rFonts w:eastAsia="Times New Roman" w:cstheme="minorHAnsi"/>
                <w:snapToGrid w:val="0"/>
                <w:lang w:eastAsia="fr-FR"/>
              </w:rPr>
              <w:t>Alerte en cas de problème opér</w:t>
            </w:r>
            <w:r w:rsidR="00FE7184">
              <w:rPr>
                <w:rFonts w:eastAsia="Times New Roman" w:cstheme="minorHAnsi"/>
                <w:snapToGrid w:val="0"/>
                <w:lang w:eastAsia="fr-FR"/>
              </w:rPr>
              <w:t>ationnel, constaté ou pressenti</w:t>
            </w:r>
          </w:p>
          <w:p w:rsidR="00302F29" w:rsidRPr="00132A5E" w:rsidRDefault="00302F29" w:rsidP="00302F29">
            <w:pPr>
              <w:numPr>
                <w:ilvl w:val="1"/>
                <w:numId w:val="1"/>
              </w:numPr>
              <w:jc w:val="both"/>
              <w:rPr>
                <w:rFonts w:eastAsia="Times New Roman" w:cstheme="minorHAnsi"/>
                <w:snapToGrid w:val="0"/>
                <w:lang w:eastAsia="fr-FR"/>
              </w:rPr>
            </w:pPr>
            <w:r w:rsidRPr="00132A5E">
              <w:rPr>
                <w:rFonts w:eastAsia="Times New Roman" w:cstheme="minorHAnsi"/>
                <w:snapToGrid w:val="0"/>
                <w:lang w:eastAsia="fr-FR"/>
              </w:rPr>
              <w:t>Est force de proposition, suggestion sur tous l</w:t>
            </w:r>
            <w:r w:rsidR="00FE7184">
              <w:rPr>
                <w:rFonts w:eastAsia="Times New Roman" w:cstheme="minorHAnsi"/>
                <w:snapToGrid w:val="0"/>
                <w:lang w:eastAsia="fr-FR"/>
              </w:rPr>
              <w:t>es sujets concernant la section</w:t>
            </w:r>
          </w:p>
          <w:p w:rsidR="00302F29" w:rsidRPr="00132A5E" w:rsidRDefault="00302F29" w:rsidP="00302F29">
            <w:pPr>
              <w:numPr>
                <w:ilvl w:val="1"/>
                <w:numId w:val="1"/>
              </w:numPr>
              <w:jc w:val="both"/>
              <w:rPr>
                <w:rFonts w:eastAsia="Times New Roman" w:cstheme="minorHAnsi"/>
                <w:snapToGrid w:val="0"/>
                <w:lang w:eastAsia="fr-FR"/>
              </w:rPr>
            </w:pPr>
            <w:r w:rsidRPr="00132A5E">
              <w:rPr>
                <w:rFonts w:eastAsia="Times New Roman" w:cstheme="minorHAnsi"/>
                <w:snapToGrid w:val="0"/>
                <w:lang w:eastAsia="fr-FR"/>
              </w:rPr>
              <w:t>Respecte les engagements pris sur le dél</w:t>
            </w:r>
            <w:r w:rsidR="00FE7184">
              <w:rPr>
                <w:rFonts w:eastAsia="Times New Roman" w:cstheme="minorHAnsi"/>
                <w:snapToGrid w:val="0"/>
                <w:lang w:eastAsia="fr-FR"/>
              </w:rPr>
              <w:t>ai de réalisation d’une mission</w:t>
            </w:r>
          </w:p>
          <w:p w:rsidR="00637F23" w:rsidRPr="007917CB" w:rsidRDefault="00637F23" w:rsidP="007917CB">
            <w:pPr>
              <w:jc w:val="both"/>
              <w:rPr>
                <w:rFonts w:eastAsia="Times New Roman" w:cstheme="minorHAnsi"/>
                <w:snapToGrid w:val="0"/>
                <w:lang w:eastAsia="fr-FR"/>
              </w:rPr>
            </w:pPr>
          </w:p>
          <w:p w:rsidR="00776E4B" w:rsidRDefault="00776E4B" w:rsidP="00776E4B">
            <w:pPr>
              <w:rPr>
                <w:b/>
              </w:rPr>
            </w:pPr>
            <w:r>
              <w:rPr>
                <w:b/>
              </w:rPr>
              <w:t>Spécificités du poste :</w:t>
            </w:r>
          </w:p>
          <w:p w:rsidR="00776E4B" w:rsidRPr="00776E4B" w:rsidRDefault="00776E4B" w:rsidP="00776E4B">
            <w:r w:rsidRPr="00776E4B">
              <w:t>Astreintes et opérations programmées en HNO.</w:t>
            </w:r>
          </w:p>
          <w:p w:rsidR="00776E4B" w:rsidRDefault="00776E4B" w:rsidP="00776E4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32A5E" w:rsidRPr="00930229" w:rsidRDefault="00132A5E" w:rsidP="007A6341">
            <w:pPr>
              <w:jc w:val="both"/>
              <w:rPr>
                <w:b/>
              </w:rPr>
            </w:pPr>
          </w:p>
        </w:tc>
      </w:tr>
      <w:tr w:rsidR="007F2A2D" w:rsidTr="00D64C96"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:rsidR="007F2A2D" w:rsidRDefault="007F2A2D" w:rsidP="00930229">
            <w:pPr>
              <w:rPr>
                <w:b/>
              </w:rPr>
            </w:pPr>
          </w:p>
        </w:tc>
      </w:tr>
    </w:tbl>
    <w:p w:rsidR="005A5C10" w:rsidRDefault="005A5C1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9"/>
        <w:gridCol w:w="2940"/>
        <w:gridCol w:w="3076"/>
        <w:gridCol w:w="37"/>
      </w:tblGrid>
      <w:tr w:rsidR="00855FC4" w:rsidTr="00E35444">
        <w:trPr>
          <w:gridAfter w:val="1"/>
          <w:wAfter w:w="37" w:type="dxa"/>
        </w:trPr>
        <w:tc>
          <w:tcPr>
            <w:tcW w:w="9025" w:type="dxa"/>
            <w:gridSpan w:val="3"/>
          </w:tcPr>
          <w:p w:rsidR="00855FC4" w:rsidRPr="00855FC4" w:rsidRDefault="00855FC4" w:rsidP="00855FC4">
            <w:pPr>
              <w:jc w:val="center"/>
              <w:rPr>
                <w:b/>
              </w:rPr>
            </w:pPr>
            <w:r w:rsidRPr="00855FC4">
              <w:rPr>
                <w:b/>
              </w:rPr>
              <w:t>PROFIL SOUHAITE</w:t>
            </w:r>
          </w:p>
        </w:tc>
      </w:tr>
      <w:tr w:rsidR="00855FC4" w:rsidTr="00E35444">
        <w:tc>
          <w:tcPr>
            <w:tcW w:w="3009" w:type="dxa"/>
          </w:tcPr>
          <w:p w:rsidR="00855FC4" w:rsidRPr="00855FC4" w:rsidRDefault="00855FC4" w:rsidP="00855FC4">
            <w:pPr>
              <w:jc w:val="center"/>
              <w:rPr>
                <w:b/>
              </w:rPr>
            </w:pPr>
            <w:r w:rsidRPr="00855FC4">
              <w:rPr>
                <w:b/>
              </w:rPr>
              <w:t>Qualité</w:t>
            </w:r>
            <w:r w:rsidR="004045EE">
              <w:rPr>
                <w:b/>
              </w:rPr>
              <w:t>s</w:t>
            </w:r>
            <w:r w:rsidRPr="00855FC4">
              <w:rPr>
                <w:b/>
              </w:rPr>
              <w:t xml:space="preserve"> requises</w:t>
            </w:r>
          </w:p>
        </w:tc>
        <w:tc>
          <w:tcPr>
            <w:tcW w:w="2940" w:type="dxa"/>
          </w:tcPr>
          <w:p w:rsidR="00855FC4" w:rsidRPr="00855FC4" w:rsidRDefault="00855FC4" w:rsidP="00855FC4">
            <w:pPr>
              <w:jc w:val="center"/>
              <w:rPr>
                <w:b/>
              </w:rPr>
            </w:pPr>
            <w:r w:rsidRPr="00855FC4">
              <w:rPr>
                <w:b/>
              </w:rPr>
              <w:t>Connaissances professionnelles</w:t>
            </w:r>
          </w:p>
        </w:tc>
        <w:tc>
          <w:tcPr>
            <w:tcW w:w="3113" w:type="dxa"/>
            <w:gridSpan w:val="2"/>
          </w:tcPr>
          <w:p w:rsidR="00855FC4" w:rsidRPr="00855FC4" w:rsidRDefault="00855FC4" w:rsidP="00855FC4">
            <w:pPr>
              <w:jc w:val="center"/>
              <w:rPr>
                <w:b/>
              </w:rPr>
            </w:pPr>
            <w:r w:rsidRPr="00855FC4">
              <w:rPr>
                <w:b/>
              </w:rPr>
              <w:t>Savoir-Faire</w:t>
            </w:r>
          </w:p>
        </w:tc>
      </w:tr>
      <w:tr w:rsidR="007D54C0" w:rsidTr="00E35444">
        <w:tc>
          <w:tcPr>
            <w:tcW w:w="3009" w:type="dxa"/>
          </w:tcPr>
          <w:p w:rsidR="007D54C0" w:rsidRDefault="007D54C0">
            <w:r>
              <w:t>N°1 :</w:t>
            </w:r>
            <w:r w:rsidR="00BD4974">
              <w:rPr>
                <w:color w:val="000000"/>
              </w:rPr>
              <w:t xml:space="preserve"> Rigueur dans la qualité du travail et le respect des plannings</w:t>
            </w:r>
          </w:p>
        </w:tc>
        <w:tc>
          <w:tcPr>
            <w:tcW w:w="2940" w:type="dxa"/>
          </w:tcPr>
          <w:p w:rsidR="007D54C0" w:rsidRDefault="007D54C0" w:rsidP="00F83571">
            <w:r>
              <w:t>N°1 :</w:t>
            </w:r>
            <w:r w:rsidR="00BD4974">
              <w:rPr>
                <w:color w:val="000000"/>
              </w:rPr>
              <w:t xml:space="preserve"> </w:t>
            </w:r>
            <w:r w:rsidR="00BF1246">
              <w:rPr>
                <w:color w:val="000000"/>
              </w:rPr>
              <w:t>Très b</w:t>
            </w:r>
            <w:r w:rsidR="00BD4974">
              <w:rPr>
                <w:color w:val="000000"/>
              </w:rPr>
              <w:t xml:space="preserve">onnes connaissances </w:t>
            </w:r>
            <w:r w:rsidR="00BF1246">
              <w:rPr>
                <w:color w:val="000000"/>
              </w:rPr>
              <w:t>d</w:t>
            </w:r>
            <w:r w:rsidR="00BD4974">
              <w:rPr>
                <w:color w:val="000000"/>
              </w:rPr>
              <w:t xml:space="preserve">es réseaux </w:t>
            </w:r>
            <w:r w:rsidR="00F83571">
              <w:rPr>
                <w:color w:val="000000"/>
              </w:rPr>
              <w:t>et des télécoms</w:t>
            </w:r>
          </w:p>
        </w:tc>
        <w:tc>
          <w:tcPr>
            <w:tcW w:w="3113" w:type="dxa"/>
            <w:gridSpan w:val="2"/>
          </w:tcPr>
          <w:p w:rsidR="007D54C0" w:rsidRDefault="00BF1246" w:rsidP="000322BB">
            <w:r>
              <w:t>N°1 :</w:t>
            </w:r>
            <w:r>
              <w:rPr>
                <w:color w:val="000000"/>
              </w:rPr>
              <w:t xml:space="preserve"> Gestion de projets avec coordination d’acteurs internes et externes au bureau, à la Direction, à la Ville</w:t>
            </w:r>
          </w:p>
        </w:tc>
      </w:tr>
      <w:tr w:rsidR="007D54C0" w:rsidTr="00E35444">
        <w:trPr>
          <w:trHeight w:val="1231"/>
        </w:trPr>
        <w:tc>
          <w:tcPr>
            <w:tcW w:w="3009" w:type="dxa"/>
          </w:tcPr>
          <w:p w:rsidR="007D54C0" w:rsidRDefault="007D54C0">
            <w:r>
              <w:t>N°2 :</w:t>
            </w:r>
            <w:r w:rsidR="00BD4974">
              <w:rPr>
                <w:color w:val="000000"/>
              </w:rPr>
              <w:t xml:space="preserve"> Aisance relationnelle et rédactionnelle dans le cadre </w:t>
            </w:r>
            <w:r w:rsidR="00BF1246">
              <w:rPr>
                <w:color w:val="000000"/>
              </w:rPr>
              <w:t>d’échange avec les différentes D</w:t>
            </w:r>
            <w:r w:rsidR="00BD4974">
              <w:rPr>
                <w:color w:val="000000"/>
              </w:rPr>
              <w:t>irections ou partenaires</w:t>
            </w:r>
          </w:p>
        </w:tc>
        <w:tc>
          <w:tcPr>
            <w:tcW w:w="2940" w:type="dxa"/>
          </w:tcPr>
          <w:p w:rsidR="007D54C0" w:rsidRDefault="007D54C0" w:rsidP="008350CA">
            <w:r w:rsidRPr="0011734D">
              <w:t>N°2 :</w:t>
            </w:r>
            <w:r w:rsidR="00BD4974">
              <w:t xml:space="preserve"> </w:t>
            </w:r>
            <w:r w:rsidR="008350CA">
              <w:t xml:space="preserve">Bonne connaissance </w:t>
            </w:r>
            <w:proofErr w:type="gramStart"/>
            <w:r w:rsidR="00C940C6">
              <w:t>des système</w:t>
            </w:r>
            <w:proofErr w:type="gramEnd"/>
            <w:r w:rsidR="00C940C6">
              <w:t xml:space="preserve"> de contrôle d’accès et de Vidéosurveillance</w:t>
            </w:r>
          </w:p>
        </w:tc>
        <w:tc>
          <w:tcPr>
            <w:tcW w:w="3113" w:type="dxa"/>
            <w:gridSpan w:val="2"/>
          </w:tcPr>
          <w:p w:rsidR="007D54C0" w:rsidRDefault="00BF1246" w:rsidP="00BF1246">
            <w:r>
              <w:t>N°2 :</w:t>
            </w:r>
            <w:r>
              <w:rPr>
                <w:color w:val="000000"/>
              </w:rPr>
              <w:t xml:space="preserve"> Méthode et organisation</w:t>
            </w:r>
            <w:r w:rsidRPr="0011734D">
              <w:t xml:space="preserve"> </w:t>
            </w:r>
          </w:p>
        </w:tc>
      </w:tr>
      <w:tr w:rsidR="007D54C0" w:rsidTr="00E35444">
        <w:trPr>
          <w:trHeight w:val="993"/>
        </w:trPr>
        <w:tc>
          <w:tcPr>
            <w:tcW w:w="3009" w:type="dxa"/>
          </w:tcPr>
          <w:p w:rsidR="007D54C0" w:rsidRDefault="007D54C0">
            <w:r>
              <w:t>N°3 :</w:t>
            </w:r>
            <w:r w:rsidR="00BD4974">
              <w:rPr>
                <w:color w:val="000000"/>
              </w:rPr>
              <w:t xml:space="preserve"> S</w:t>
            </w:r>
            <w:r w:rsidR="00BD4974" w:rsidRPr="00503689">
              <w:rPr>
                <w:color w:val="000000"/>
              </w:rPr>
              <w:t>ens du service vis-à-vis des Directions Fonctionne</w:t>
            </w:r>
            <w:r w:rsidR="00BD4974">
              <w:rPr>
                <w:color w:val="000000"/>
              </w:rPr>
              <w:t>lles, utilisatrices du réseau</w:t>
            </w:r>
          </w:p>
        </w:tc>
        <w:tc>
          <w:tcPr>
            <w:tcW w:w="2940" w:type="dxa"/>
          </w:tcPr>
          <w:p w:rsidR="007D54C0" w:rsidRDefault="007D54C0" w:rsidP="008350CA">
            <w:r w:rsidRPr="00661070">
              <w:t>N°3 :</w:t>
            </w:r>
            <w:r w:rsidR="00BD4974">
              <w:t xml:space="preserve"> </w:t>
            </w:r>
            <w:r w:rsidR="00C940C6">
              <w:t>Bonne connaissance en électricité,</w:t>
            </w:r>
            <w:r w:rsidR="00461C84">
              <w:t xml:space="preserve"> </w:t>
            </w:r>
            <w:r w:rsidR="00C940C6">
              <w:t xml:space="preserve">onduleurs </w:t>
            </w:r>
            <w:r w:rsidR="00461C84">
              <w:t>et climatisation</w:t>
            </w:r>
          </w:p>
        </w:tc>
        <w:tc>
          <w:tcPr>
            <w:tcW w:w="3113" w:type="dxa"/>
            <w:gridSpan w:val="2"/>
          </w:tcPr>
          <w:p w:rsidR="007D54C0" w:rsidRDefault="007D54C0">
            <w:r w:rsidRPr="00661070">
              <w:t>N°3 :</w:t>
            </w:r>
            <w:r w:rsidR="00BF1246">
              <w:t xml:space="preserve"> Force de proposition</w:t>
            </w:r>
          </w:p>
        </w:tc>
      </w:tr>
      <w:tr w:rsidR="007D54C0" w:rsidTr="00E35444">
        <w:trPr>
          <w:trHeight w:val="412"/>
        </w:trPr>
        <w:tc>
          <w:tcPr>
            <w:tcW w:w="3009" w:type="dxa"/>
          </w:tcPr>
          <w:p w:rsidR="007D54C0" w:rsidRDefault="007D54C0">
            <w:r>
              <w:lastRenderedPageBreak/>
              <w:t>N°4 :</w:t>
            </w:r>
            <w:r w:rsidR="00BD4974" w:rsidRPr="00503689">
              <w:rPr>
                <w:color w:val="000000"/>
              </w:rPr>
              <w:t xml:space="preserve"> Autonom</w:t>
            </w:r>
            <w:r w:rsidR="00BD4974">
              <w:rPr>
                <w:color w:val="000000"/>
              </w:rPr>
              <w:t>i</w:t>
            </w:r>
            <w:r w:rsidR="00BD4974" w:rsidRPr="00503689">
              <w:rPr>
                <w:color w:val="000000"/>
              </w:rPr>
              <w:t>e</w:t>
            </w:r>
          </w:p>
        </w:tc>
        <w:tc>
          <w:tcPr>
            <w:tcW w:w="2940" w:type="dxa"/>
          </w:tcPr>
          <w:p w:rsidR="007D54C0" w:rsidRDefault="007D54C0">
            <w:r w:rsidRPr="00942A40">
              <w:t>N°4 :</w:t>
            </w:r>
            <w:r w:rsidR="00C940C6">
              <w:t xml:space="preserve"> Bonne connaissance de la Mairie de Paris</w:t>
            </w:r>
          </w:p>
        </w:tc>
        <w:tc>
          <w:tcPr>
            <w:tcW w:w="3113" w:type="dxa"/>
            <w:gridSpan w:val="2"/>
          </w:tcPr>
          <w:p w:rsidR="007D54C0" w:rsidRDefault="007D54C0">
            <w:r w:rsidRPr="00942A40">
              <w:t>N°4 :</w:t>
            </w:r>
          </w:p>
        </w:tc>
      </w:tr>
      <w:tr w:rsidR="007D54C0" w:rsidTr="00E35444">
        <w:tc>
          <w:tcPr>
            <w:tcW w:w="3009" w:type="dxa"/>
          </w:tcPr>
          <w:p w:rsidR="007D54C0" w:rsidRDefault="007D54C0">
            <w:r>
              <w:t>N°5 :</w:t>
            </w:r>
          </w:p>
        </w:tc>
        <w:tc>
          <w:tcPr>
            <w:tcW w:w="2940" w:type="dxa"/>
          </w:tcPr>
          <w:p w:rsidR="007D54C0" w:rsidRDefault="007D54C0">
            <w:r w:rsidRPr="00CD33A8">
              <w:t>N°5 :</w:t>
            </w:r>
          </w:p>
        </w:tc>
        <w:tc>
          <w:tcPr>
            <w:tcW w:w="3113" w:type="dxa"/>
            <w:gridSpan w:val="2"/>
          </w:tcPr>
          <w:p w:rsidR="007D54C0" w:rsidRDefault="007D54C0">
            <w:r w:rsidRPr="00CD33A8">
              <w:t>N°5 :</w:t>
            </w:r>
          </w:p>
        </w:tc>
      </w:tr>
      <w:tr w:rsidR="00A0473A" w:rsidTr="00E35444">
        <w:tc>
          <w:tcPr>
            <w:tcW w:w="9062" w:type="dxa"/>
            <w:gridSpan w:val="4"/>
          </w:tcPr>
          <w:p w:rsidR="00A0473A" w:rsidRDefault="00A0473A" w:rsidP="009269C9">
            <w:r w:rsidRPr="00EE268B">
              <w:rPr>
                <w:b/>
              </w:rPr>
              <w:t>Formation et/ ou expérience professionnelle souhaitée(s)</w:t>
            </w:r>
            <w:r>
              <w:t xml:space="preserve"> : </w:t>
            </w:r>
          </w:p>
          <w:p w:rsidR="008350CA" w:rsidRDefault="00A0473A" w:rsidP="000322BB">
            <w:r>
              <w:t xml:space="preserve">Plusieurs années d’expérience dans le domaine des </w:t>
            </w:r>
            <w:r w:rsidR="00D64C96">
              <w:t xml:space="preserve">réseaux et </w:t>
            </w:r>
            <w:r>
              <w:t>télécom</w:t>
            </w:r>
            <w:r w:rsidR="000322BB">
              <w:t xml:space="preserve">s et en particulier celui </w:t>
            </w:r>
            <w:r w:rsidR="005A5C10">
              <w:t xml:space="preserve">de </w:t>
            </w:r>
            <w:r w:rsidR="000322BB">
              <w:t xml:space="preserve">la </w:t>
            </w:r>
            <w:r w:rsidR="005A5C10">
              <w:t>gestion de projet.</w:t>
            </w:r>
          </w:p>
        </w:tc>
      </w:tr>
    </w:tbl>
    <w:p w:rsidR="00824527" w:rsidRDefault="0082452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93"/>
        <w:gridCol w:w="4532"/>
        <w:gridCol w:w="37"/>
      </w:tblGrid>
      <w:tr w:rsidR="008E6408" w:rsidTr="008E6408">
        <w:trPr>
          <w:gridAfter w:val="1"/>
          <w:wAfter w:w="38" w:type="dxa"/>
        </w:trPr>
        <w:tc>
          <w:tcPr>
            <w:tcW w:w="9212" w:type="dxa"/>
            <w:gridSpan w:val="2"/>
          </w:tcPr>
          <w:p w:rsidR="008E6408" w:rsidRPr="008E6408" w:rsidRDefault="008E6408" w:rsidP="008E6408">
            <w:pPr>
              <w:jc w:val="center"/>
              <w:rPr>
                <w:b/>
              </w:rPr>
            </w:pPr>
            <w:r w:rsidRPr="008E6408">
              <w:rPr>
                <w:b/>
              </w:rPr>
              <w:t>CONTACT</w:t>
            </w:r>
          </w:p>
        </w:tc>
      </w:tr>
      <w:tr w:rsidR="008E6408" w:rsidTr="008E6408">
        <w:tc>
          <w:tcPr>
            <w:tcW w:w="4606" w:type="dxa"/>
          </w:tcPr>
          <w:p w:rsidR="008E6408" w:rsidRDefault="008E6408">
            <w:r w:rsidRPr="008E6408">
              <w:rPr>
                <w:b/>
              </w:rPr>
              <w:t>Nom</w:t>
            </w:r>
            <w:r>
              <w:t xml:space="preserve"> : </w:t>
            </w:r>
            <w:r w:rsidR="009B6EE7">
              <w:t>Philippe Chuet</w:t>
            </w:r>
          </w:p>
        </w:tc>
        <w:tc>
          <w:tcPr>
            <w:tcW w:w="4606" w:type="dxa"/>
            <w:gridSpan w:val="2"/>
          </w:tcPr>
          <w:p w:rsidR="008E6408" w:rsidRDefault="008E6408">
            <w:r w:rsidRPr="008E6408">
              <w:rPr>
                <w:b/>
              </w:rPr>
              <w:t>Tél </w:t>
            </w:r>
            <w:r>
              <w:t xml:space="preserve">: 01 43 47 </w:t>
            </w:r>
            <w:r w:rsidR="009B6EE7">
              <w:t>80 15</w:t>
            </w:r>
          </w:p>
        </w:tc>
      </w:tr>
      <w:tr w:rsidR="008E6408" w:rsidTr="008E6408">
        <w:tc>
          <w:tcPr>
            <w:tcW w:w="4606" w:type="dxa"/>
          </w:tcPr>
          <w:p w:rsidR="008E6408" w:rsidRDefault="008E6408" w:rsidP="009B6EE7">
            <w:r w:rsidRPr="008E6408">
              <w:rPr>
                <w:b/>
              </w:rPr>
              <w:t>Bureau </w:t>
            </w:r>
            <w:r>
              <w:t xml:space="preserve">: </w:t>
            </w:r>
            <w:r w:rsidR="009B6EE7">
              <w:t>BRT</w:t>
            </w:r>
          </w:p>
        </w:tc>
        <w:tc>
          <w:tcPr>
            <w:tcW w:w="4606" w:type="dxa"/>
            <w:gridSpan w:val="2"/>
          </w:tcPr>
          <w:p w:rsidR="008E6408" w:rsidRDefault="008E6408">
            <w:r w:rsidRPr="008E6408">
              <w:rPr>
                <w:b/>
              </w:rPr>
              <w:t>Email</w:t>
            </w:r>
            <w:r>
              <w:t xml:space="preserve"> : </w:t>
            </w:r>
            <w:r w:rsidR="009B6EE7">
              <w:t>philippe.chuet@paris.fr</w:t>
            </w:r>
          </w:p>
        </w:tc>
      </w:tr>
      <w:tr w:rsidR="008E6408" w:rsidTr="008E6408">
        <w:tc>
          <w:tcPr>
            <w:tcW w:w="4606" w:type="dxa"/>
          </w:tcPr>
          <w:p w:rsidR="008E6408" w:rsidRDefault="008E6408" w:rsidP="009B6EE7">
            <w:r w:rsidRPr="008E6408">
              <w:rPr>
                <w:b/>
              </w:rPr>
              <w:t>Service</w:t>
            </w:r>
            <w:r>
              <w:t xml:space="preserve"> : </w:t>
            </w:r>
            <w:r w:rsidR="009B6EE7">
              <w:t>STIPS</w:t>
            </w:r>
          </w:p>
        </w:tc>
        <w:tc>
          <w:tcPr>
            <w:tcW w:w="4606" w:type="dxa"/>
            <w:gridSpan w:val="2"/>
          </w:tcPr>
          <w:p w:rsidR="008E6408" w:rsidRDefault="008E6408"/>
        </w:tc>
      </w:tr>
      <w:tr w:rsidR="008E6408" w:rsidTr="008E6408">
        <w:tc>
          <w:tcPr>
            <w:tcW w:w="4606" w:type="dxa"/>
          </w:tcPr>
          <w:p w:rsidR="008E6408" w:rsidRDefault="008E6408">
            <w:r w:rsidRPr="008E6408">
              <w:rPr>
                <w:b/>
              </w:rPr>
              <w:t>Adresse</w:t>
            </w:r>
            <w:r>
              <w:t> : 227 rue de Bercy – 75012 PARIS</w:t>
            </w:r>
          </w:p>
        </w:tc>
        <w:tc>
          <w:tcPr>
            <w:tcW w:w="4606" w:type="dxa"/>
            <w:gridSpan w:val="2"/>
          </w:tcPr>
          <w:p w:rsidR="008E6408" w:rsidRDefault="008E6408"/>
        </w:tc>
      </w:tr>
      <w:tr w:rsidR="008E6408" w:rsidTr="008E6408">
        <w:tc>
          <w:tcPr>
            <w:tcW w:w="9212" w:type="dxa"/>
            <w:gridSpan w:val="3"/>
          </w:tcPr>
          <w:p w:rsidR="008E6408" w:rsidRPr="008E6408" w:rsidRDefault="008E6408" w:rsidP="00F83571">
            <w:pPr>
              <w:rPr>
                <w:b/>
              </w:rPr>
            </w:pPr>
            <w:r w:rsidRPr="008E6408">
              <w:rPr>
                <w:b/>
              </w:rPr>
              <w:t>Poste à pourvoir à compter du :</w:t>
            </w:r>
            <w:r w:rsidR="009B6EE7">
              <w:rPr>
                <w:b/>
              </w:rPr>
              <w:t xml:space="preserve"> </w:t>
            </w:r>
            <w:r w:rsidR="008350CA">
              <w:t>1</w:t>
            </w:r>
            <w:r w:rsidR="004A6EF9" w:rsidRPr="004A6EF9">
              <w:rPr>
                <w:vertAlign w:val="superscript"/>
              </w:rPr>
              <w:t>er</w:t>
            </w:r>
            <w:r w:rsidR="004A6EF9">
              <w:t xml:space="preserve"> </w:t>
            </w:r>
            <w:r w:rsidR="00F83571">
              <w:t>octo</w:t>
            </w:r>
            <w:r w:rsidR="000322BB">
              <w:t>bre</w:t>
            </w:r>
            <w:r w:rsidR="00385F4E">
              <w:t xml:space="preserve"> 20</w:t>
            </w:r>
            <w:r w:rsidR="00F83571">
              <w:t>23</w:t>
            </w:r>
          </w:p>
        </w:tc>
      </w:tr>
    </w:tbl>
    <w:p w:rsidR="008E6408" w:rsidRDefault="008E6408"/>
    <w:sectPr w:rsidR="008E6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3842"/>
    <w:multiLevelType w:val="hybridMultilevel"/>
    <w:tmpl w:val="8EA6156A"/>
    <w:lvl w:ilvl="0" w:tplc="8FD084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3C5"/>
    <w:multiLevelType w:val="hybridMultilevel"/>
    <w:tmpl w:val="4824DDE4"/>
    <w:lvl w:ilvl="0" w:tplc="8FD08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269D1"/>
    <w:multiLevelType w:val="hybridMultilevel"/>
    <w:tmpl w:val="8A70517A"/>
    <w:lvl w:ilvl="0" w:tplc="9CACEB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151C6"/>
    <w:multiLevelType w:val="hybridMultilevel"/>
    <w:tmpl w:val="91CE033C"/>
    <w:lvl w:ilvl="0" w:tplc="34BA28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773F9"/>
    <w:multiLevelType w:val="hybridMultilevel"/>
    <w:tmpl w:val="EF1A6D5E"/>
    <w:lvl w:ilvl="0" w:tplc="8FD08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81393"/>
    <w:multiLevelType w:val="hybridMultilevel"/>
    <w:tmpl w:val="BE507A92"/>
    <w:lvl w:ilvl="0" w:tplc="9CACEB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58"/>
    <w:rsid w:val="00012E1B"/>
    <w:rsid w:val="00013A6C"/>
    <w:rsid w:val="000322BB"/>
    <w:rsid w:val="000446B5"/>
    <w:rsid w:val="00132A5E"/>
    <w:rsid w:val="002A5D66"/>
    <w:rsid w:val="002C3229"/>
    <w:rsid w:val="002F3F1A"/>
    <w:rsid w:val="00302F29"/>
    <w:rsid w:val="00315625"/>
    <w:rsid w:val="00385F4E"/>
    <w:rsid w:val="003E20BB"/>
    <w:rsid w:val="004045EE"/>
    <w:rsid w:val="004157A6"/>
    <w:rsid w:val="00461C84"/>
    <w:rsid w:val="004850D7"/>
    <w:rsid w:val="004A6EF9"/>
    <w:rsid w:val="004B52B6"/>
    <w:rsid w:val="00553CAE"/>
    <w:rsid w:val="00591339"/>
    <w:rsid w:val="005A2315"/>
    <w:rsid w:val="005A5C10"/>
    <w:rsid w:val="005B318F"/>
    <w:rsid w:val="005C7DB4"/>
    <w:rsid w:val="00637F23"/>
    <w:rsid w:val="00745E71"/>
    <w:rsid w:val="00776E4B"/>
    <w:rsid w:val="007917CB"/>
    <w:rsid w:val="007A6341"/>
    <w:rsid w:val="007D54C0"/>
    <w:rsid w:val="007F2A2D"/>
    <w:rsid w:val="0082435A"/>
    <w:rsid w:val="00824527"/>
    <w:rsid w:val="00834C78"/>
    <w:rsid w:val="008350CA"/>
    <w:rsid w:val="008520E7"/>
    <w:rsid w:val="00855FC4"/>
    <w:rsid w:val="00880727"/>
    <w:rsid w:val="0088468C"/>
    <w:rsid w:val="008E6408"/>
    <w:rsid w:val="008F19E6"/>
    <w:rsid w:val="0090181C"/>
    <w:rsid w:val="00903FD1"/>
    <w:rsid w:val="00923986"/>
    <w:rsid w:val="009269C9"/>
    <w:rsid w:val="00930229"/>
    <w:rsid w:val="00963B87"/>
    <w:rsid w:val="00974358"/>
    <w:rsid w:val="00976D56"/>
    <w:rsid w:val="009837CA"/>
    <w:rsid w:val="009B6EE7"/>
    <w:rsid w:val="00A001F1"/>
    <w:rsid w:val="00A0473A"/>
    <w:rsid w:val="00A40E40"/>
    <w:rsid w:val="00A62E42"/>
    <w:rsid w:val="00A76C8D"/>
    <w:rsid w:val="00A80D95"/>
    <w:rsid w:val="00A8697A"/>
    <w:rsid w:val="00AF23A1"/>
    <w:rsid w:val="00B10FB0"/>
    <w:rsid w:val="00B177D2"/>
    <w:rsid w:val="00BD4974"/>
    <w:rsid w:val="00BF1246"/>
    <w:rsid w:val="00C52F98"/>
    <w:rsid w:val="00C74165"/>
    <w:rsid w:val="00C940C6"/>
    <w:rsid w:val="00D55B67"/>
    <w:rsid w:val="00D64C96"/>
    <w:rsid w:val="00E35444"/>
    <w:rsid w:val="00E6550A"/>
    <w:rsid w:val="00ED1B57"/>
    <w:rsid w:val="00EE268B"/>
    <w:rsid w:val="00EE7614"/>
    <w:rsid w:val="00EF431C"/>
    <w:rsid w:val="00F057F0"/>
    <w:rsid w:val="00F44DC4"/>
    <w:rsid w:val="00F63B74"/>
    <w:rsid w:val="00F83571"/>
    <w:rsid w:val="00FE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D7EF"/>
  <w15:docId w15:val="{9A07E5A5-2BCA-4690-B9D3-B8926062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4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32A5E"/>
    <w:pPr>
      <w:ind w:left="720"/>
      <w:contextualSpacing/>
    </w:pPr>
  </w:style>
  <w:style w:type="character" w:customStyle="1" w:styleId="hgkelc">
    <w:name w:val="hgkelc"/>
    <w:basedOn w:val="Policepardfaut"/>
    <w:rsid w:val="00F44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C43A-7BBC-4CEE-9070-FD1079DE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818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Marie de Paris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Muret, Isabelle (DSTI)</dc:creator>
  <cp:lastModifiedBy>Dupouy, Eric</cp:lastModifiedBy>
  <cp:revision>8</cp:revision>
  <dcterms:created xsi:type="dcterms:W3CDTF">2023-07-13T15:08:00Z</dcterms:created>
  <dcterms:modified xsi:type="dcterms:W3CDTF">2025-11-05T09:05:00Z</dcterms:modified>
</cp:coreProperties>
</file>