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B7DB3">
        <w:trPr>
          <w:trHeight w:val="270"/>
          <w:tblCellSpacing w:w="0" w:type="dxa"/>
          <w:jc w:val="center"/>
        </w:trPr>
        <w:tc>
          <w:tcPr>
            <w:tcW w:w="9942"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EB7DB3">
        <w:trPr>
          <w:trHeight w:val="300"/>
          <w:tblCellSpacing w:w="0" w:type="dxa"/>
          <w:jc w:val="center"/>
        </w:trPr>
        <w:tc>
          <w:tcPr>
            <w:tcW w:w="9861"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D462E5">
              <w:rPr>
                <w:bCs/>
                <w:color w:val="000000"/>
              </w:rPr>
              <w:t xml:space="preserve">SUNI </w:t>
            </w:r>
            <w:proofErr w:type="spellStart"/>
            <w:r w:rsidR="00677673">
              <w:rPr>
                <w:bCs/>
                <w:color w:val="000000"/>
              </w:rPr>
              <w:t>Chef-fe</w:t>
            </w:r>
            <w:proofErr w:type="spellEnd"/>
            <w:r w:rsidR="00677673">
              <w:rPr>
                <w:bCs/>
                <w:color w:val="000000"/>
              </w:rPr>
              <w:t xml:space="preserve"> de </w:t>
            </w:r>
            <w:r w:rsidR="00382ACD">
              <w:rPr>
                <w:bCs/>
                <w:color w:val="000000"/>
              </w:rPr>
              <w:t>programme</w:t>
            </w:r>
            <w:r w:rsidR="00677673">
              <w:rPr>
                <w:bCs/>
                <w:color w:val="000000"/>
              </w:rPr>
              <w:t xml:space="preserve"> S</w:t>
            </w:r>
            <w:r w:rsidR="000131BE">
              <w:rPr>
                <w:bCs/>
                <w:color w:val="000000"/>
              </w:rPr>
              <w:t xml:space="preserve">I Décisionnel </w:t>
            </w:r>
            <w:r w:rsidR="00127AF5" w:rsidRPr="00127AF5">
              <w:rPr>
                <w:bCs/>
                <w:color w:val="000000"/>
              </w:rPr>
              <w:t>C000007433</w:t>
            </w:r>
          </w:p>
          <w:p w:rsidR="00EB2D6C" w:rsidRPr="00EB2D6C" w:rsidRDefault="006A53C4" w:rsidP="00D462E5">
            <w:pPr>
              <w:shd w:val="clear" w:color="auto" w:fill="FFFFFF" w:themeFill="background1"/>
              <w:spacing w:after="0"/>
              <w:ind w:right="1"/>
              <w:rPr>
                <w:rStyle w:val="lev"/>
                <w:rFonts w:ascii="Arial" w:hAnsi="Arial" w:cs="Arial"/>
                <w:b w:val="0"/>
                <w:i/>
                <w:sz w:val="20"/>
                <w:szCs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D462E5">
              <w:rPr>
                <w:bCs/>
                <w:color w:val="000000"/>
              </w:rPr>
              <w:t xml:space="preserve"> des Ressources</w:t>
            </w:r>
            <w:r w:rsidR="00EB2D6C" w:rsidRPr="00EB7DB3">
              <w:rPr>
                <w:bCs/>
                <w:color w:val="000000"/>
              </w:rPr>
              <w:t xml:space="preserve"> &gt; S</w:t>
            </w:r>
            <w:r w:rsidR="00D462E5">
              <w:rPr>
                <w:bCs/>
                <w:color w:val="000000"/>
              </w:rPr>
              <w:t>UNI</w:t>
            </w:r>
            <w:r w:rsidR="00382ACD">
              <w:rPr>
                <w:bCs/>
                <w:color w:val="000000"/>
              </w:rPr>
              <w:t xml:space="preserve"> &gt;DA</w:t>
            </w:r>
            <w:r w:rsidR="000131BE">
              <w:rPr>
                <w:bCs/>
                <w:color w:val="000000"/>
              </w:rPr>
              <w:t>TA</w:t>
            </w:r>
          </w:p>
        </w:tc>
        <w:tc>
          <w:tcPr>
            <w:tcW w:w="81"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EB7DB3">
        <w:trPr>
          <w:trHeight w:val="300"/>
          <w:tblCellSpacing w:w="0" w:type="dxa"/>
          <w:jc w:val="center"/>
        </w:trPr>
        <w:tc>
          <w:tcPr>
            <w:tcW w:w="9861"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677673">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15661C">
              <w:rPr>
                <w:b/>
                <w:bCs/>
                <w:color w:val="000000"/>
              </w:rPr>
              <w:t>Emploi permanent</w:t>
            </w:r>
            <w:r w:rsidR="00677673">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E6635A" w:rsidRPr="00E6635A">
              <w:rPr>
                <w:bCs/>
                <w:color w:val="000000"/>
              </w:rPr>
              <w:t>Mobilité</w:t>
            </w:r>
          </w:p>
          <w:p w:rsidR="005648FE" w:rsidRDefault="005648FE" w:rsidP="00E63B77">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Pr="00EB7DB3">
              <w:rPr>
                <w:bCs/>
                <w:color w:val="000000"/>
              </w:rPr>
              <w:t>Administrative</w:t>
            </w:r>
            <w:r w:rsidR="00382ACD">
              <w:rPr>
                <w:bCs/>
                <w:color w:val="000000"/>
              </w:rPr>
              <w:t xml:space="preserve"> / </w:t>
            </w:r>
            <w:r w:rsidR="0015661C" w:rsidRPr="0015661C">
              <w:rPr>
                <w:bCs/>
                <w:color w:val="000000"/>
                <w:highlight w:val="yellow"/>
              </w:rPr>
              <w:t>Technique et ouvrière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sidR="00677673">
              <w:rPr>
                <w:color w:val="000000"/>
              </w:rPr>
              <w:t xml:space="preserve"> </w:t>
            </w:r>
            <w:r w:rsidR="00E63B77">
              <w:rPr>
                <w:rStyle w:val="lev"/>
                <w:rFonts w:ascii="Arial" w:hAnsi="Arial" w:cs="Arial"/>
                <w:color w:val="03688D"/>
                <w:sz w:val="18"/>
                <w:szCs w:val="20"/>
              </w:rPr>
              <w:t xml:space="preserve"> </w:t>
            </w:r>
            <w:r w:rsidR="00A2440E">
              <w:rPr>
                <w:rFonts w:cstheme="minorHAnsi"/>
                <w:b/>
                <w:i/>
                <w:color w:val="000000"/>
                <w:sz w:val="20"/>
              </w:rPr>
              <w:t xml:space="preserve">       </w:t>
            </w:r>
          </w:p>
          <w:p w:rsid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356E0E">
              <w:rPr>
                <w:bCs/>
                <w:color w:val="000000"/>
              </w:rPr>
              <w:t>Attaché des d’Administrations Parisiennes</w:t>
            </w:r>
            <w:r w:rsidR="00382ACD" w:rsidRPr="00557198">
              <w:rPr>
                <w:bCs/>
                <w:color w:val="000000"/>
              </w:rPr>
              <w:t> </w:t>
            </w:r>
            <w:r w:rsidR="00557198" w:rsidRPr="00557198">
              <w:rPr>
                <w:bCs/>
                <w:color w:val="000000"/>
              </w:rPr>
              <w:t>/</w:t>
            </w:r>
            <w:r w:rsidR="00382ACD" w:rsidRPr="00557198">
              <w:rPr>
                <w:bCs/>
                <w:color w:val="000000"/>
              </w:rPr>
              <w:t xml:space="preserve"> </w:t>
            </w:r>
            <w:r w:rsidR="00382ACD" w:rsidRPr="0015661C">
              <w:rPr>
                <w:bCs/>
                <w:color w:val="000000"/>
                <w:highlight w:val="yellow"/>
              </w:rPr>
              <w:t>Ingénieur</w:t>
            </w:r>
            <w:r w:rsidR="0015661C" w:rsidRPr="0015661C">
              <w:rPr>
                <w:bCs/>
                <w:color w:val="000000"/>
                <w:highlight w:val="yellow"/>
              </w:rPr>
              <w:t xml:space="preserve"> d’administrations parisiennes</w:t>
            </w:r>
          </w:p>
          <w:p w:rsidR="0015661C" w:rsidRDefault="0015661C" w:rsidP="00E63B77">
            <w:pPr>
              <w:shd w:val="clear" w:color="auto" w:fill="FFFFFF" w:themeFill="background1"/>
              <w:spacing w:after="120"/>
              <w:ind w:right="1"/>
              <w:rPr>
                <w:bCs/>
                <w:color w:val="000000"/>
              </w:rPr>
            </w:pPr>
            <w:r w:rsidRPr="0015661C">
              <w:rPr>
                <w:rStyle w:val="lev"/>
                <w:rFonts w:ascii="Arial" w:hAnsi="Arial" w:cs="Arial"/>
                <w:bCs w:val="0"/>
                <w:color w:val="03688D"/>
                <w:sz w:val="20"/>
                <w:szCs w:val="20"/>
                <w:highlight w:val="yellow"/>
              </w:rPr>
              <w:t>Spécialité :</w:t>
            </w:r>
            <w:r w:rsidRPr="0015661C">
              <w:rPr>
                <w:bCs/>
                <w:color w:val="000000"/>
                <w:highlight w:val="yellow"/>
              </w:rPr>
              <w:t xml:space="preserve"> Systèmes d’information et numérique</w:t>
            </w:r>
          </w:p>
          <w:p w:rsidR="0015661C" w:rsidRDefault="0015661C" w:rsidP="0015661C">
            <w:pPr>
              <w:shd w:val="clear" w:color="auto" w:fill="FFFFFF" w:themeFill="background1"/>
              <w:spacing w:after="120"/>
              <w:ind w:right="1"/>
              <w:rPr>
                <w:bCs/>
                <w:color w:val="000000"/>
              </w:rPr>
            </w:pPr>
            <w:r w:rsidRPr="0015661C">
              <w:rPr>
                <w:rStyle w:val="lev"/>
                <w:rFonts w:ascii="Arial" w:hAnsi="Arial" w:cs="Arial"/>
                <w:color w:val="03688D"/>
                <w:sz w:val="20"/>
                <w:szCs w:val="20"/>
                <w:highlight w:val="yellow"/>
              </w:rPr>
              <w:t xml:space="preserve">Domaine d’activité / Famille professionnelle / Métier : </w:t>
            </w:r>
            <w:r w:rsidRPr="0015661C">
              <w:rPr>
                <w:bCs/>
                <w:color w:val="000000"/>
                <w:highlight w:val="yellow"/>
              </w:rPr>
              <w:t>Communication et systèmes d’information</w:t>
            </w:r>
          </w:p>
          <w:p w:rsidR="0015661C" w:rsidRDefault="0015661C" w:rsidP="0015661C">
            <w:pPr>
              <w:shd w:val="clear" w:color="auto" w:fill="FFFFFF" w:themeFill="background1"/>
              <w:spacing w:after="120"/>
              <w:ind w:right="1"/>
              <w:rPr>
                <w:color w:val="000000"/>
              </w:rPr>
            </w:pPr>
            <w:r w:rsidRPr="0015661C">
              <w:rPr>
                <w:rStyle w:val="lev"/>
                <w:rFonts w:ascii="Arial" w:hAnsi="Arial" w:cs="Arial"/>
                <w:color w:val="03688D"/>
                <w:sz w:val="20"/>
                <w:szCs w:val="20"/>
                <w:highlight w:val="yellow"/>
              </w:rPr>
              <w:t>Famille professionnelle :</w:t>
            </w:r>
            <w:r>
              <w:rPr>
                <w:color w:val="000000"/>
              </w:rPr>
              <w:t xml:space="preserve"> </w:t>
            </w:r>
            <w:r w:rsidRPr="0015661C">
              <w:rPr>
                <w:color w:val="000000"/>
                <w:highlight w:val="yellow"/>
              </w:rPr>
              <w:t>Systèmes d’information et de télécommunication</w:t>
            </w:r>
          </w:p>
          <w:p w:rsidR="0015661C" w:rsidRPr="009143EE" w:rsidRDefault="0015661C" w:rsidP="0015661C">
            <w:pPr>
              <w:shd w:val="clear" w:color="auto" w:fill="FFFFFF" w:themeFill="background1"/>
              <w:spacing w:after="120"/>
              <w:ind w:right="1"/>
              <w:rPr>
                <w:bCs/>
                <w:color w:val="000000"/>
              </w:rPr>
            </w:pPr>
            <w:r w:rsidRPr="0015661C">
              <w:rPr>
                <w:rStyle w:val="lev"/>
                <w:rFonts w:ascii="Arial" w:hAnsi="Arial" w:cs="Arial"/>
                <w:color w:val="03688D"/>
                <w:sz w:val="20"/>
                <w:szCs w:val="20"/>
                <w:highlight w:val="yellow"/>
              </w:rPr>
              <w:t>Métier :</w:t>
            </w:r>
            <w:r>
              <w:rPr>
                <w:color w:val="000000"/>
              </w:rPr>
              <w:t xml:space="preserve"> </w:t>
            </w:r>
            <w:r w:rsidRPr="0015661C">
              <w:rPr>
                <w:color w:val="000000"/>
                <w:highlight w:val="yellow"/>
              </w:rPr>
              <w:t>Chef de projet en maitrise d’ouvrage (MOA)</w:t>
            </w:r>
          </w:p>
          <w:p w:rsidR="00EB2D6C" w:rsidRPr="009143EE" w:rsidRDefault="00EB7DB3" w:rsidP="00E63B77">
            <w:pPr>
              <w:shd w:val="clear" w:color="auto" w:fill="FFFFFF" w:themeFill="background1"/>
              <w:spacing w:after="120"/>
              <w:ind w:right="1"/>
              <w:rPr>
                <w:rStyle w:val="lev"/>
                <w:b w:val="0"/>
                <w:color w:val="000000"/>
              </w:rPr>
            </w:pPr>
            <w:r w:rsidRPr="00EB7DB3">
              <w:rPr>
                <w:rStyle w:val="lev"/>
                <w:rFonts w:ascii="Arial" w:hAnsi="Arial" w:cs="Arial"/>
                <w:bCs w:val="0"/>
                <w:color w:val="03688D"/>
                <w:sz w:val="20"/>
                <w:szCs w:val="20"/>
              </w:rPr>
              <w:t>Grade :</w:t>
            </w:r>
            <w:r>
              <w:rPr>
                <w:bCs/>
                <w:color w:val="000000"/>
              </w:rPr>
              <w:t xml:space="preserve"> </w:t>
            </w:r>
            <w:r w:rsidR="00677673">
              <w:rPr>
                <w:bCs/>
                <w:color w:val="000000"/>
              </w:rPr>
              <w:t>Attaché</w:t>
            </w:r>
            <w:r w:rsidR="0015661C">
              <w:rPr>
                <w:bCs/>
                <w:color w:val="000000"/>
              </w:rPr>
              <w:t xml:space="preserve"> d’administration parisienne</w:t>
            </w:r>
            <w:r w:rsidR="00557198">
              <w:rPr>
                <w:bCs/>
                <w:color w:val="000000"/>
              </w:rPr>
              <w:t> /</w:t>
            </w:r>
            <w:r w:rsidR="00382ACD">
              <w:rPr>
                <w:bCs/>
                <w:color w:val="000000"/>
              </w:rPr>
              <w:t xml:space="preserve"> Ingénieur</w:t>
            </w:r>
            <w:r w:rsidR="0015661C">
              <w:rPr>
                <w:bCs/>
                <w:color w:val="000000"/>
              </w:rPr>
              <w:t xml:space="preserve"> d’administration parisienne</w:t>
            </w:r>
          </w:p>
          <w:p w:rsidR="00E63B77" w:rsidRPr="00E63B77" w:rsidRDefault="0015661C"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 </w:t>
            </w:r>
            <w:r w:rsidR="00E63B77">
              <w:rPr>
                <w:rStyle w:val="lev"/>
                <w:rFonts w:ascii="Arial" w:hAnsi="Arial" w:cs="Arial"/>
                <w:color w:val="03688D"/>
                <w:sz w:val="20"/>
                <w:szCs w:val="20"/>
              </w:rPr>
              <w:t xml:space="preserve">Emploi fonctionnel : </w:t>
            </w:r>
            <w:r w:rsidR="00E63B77" w:rsidRPr="004814C1">
              <w:rPr>
                <w:rFonts w:cstheme="minorHAnsi"/>
                <w:color w:val="000000"/>
              </w:rPr>
              <w:t>Oui/non</w:t>
            </w:r>
          </w:p>
          <w:p w:rsidR="0015661C" w:rsidRPr="005648FE" w:rsidRDefault="0015661C" w:rsidP="0015661C">
            <w:pPr>
              <w:shd w:val="clear" w:color="auto" w:fill="FFFFFF" w:themeFill="background1"/>
              <w:spacing w:after="120"/>
              <w:ind w:right="1"/>
              <w:rPr>
                <w:rStyle w:val="lev"/>
                <w:rFonts w:ascii="Arial" w:hAnsi="Arial" w:cs="Arial"/>
                <w:color w:val="03688D"/>
                <w:sz w:val="20"/>
                <w:szCs w:val="20"/>
              </w:rPr>
            </w:pPr>
          </w:p>
        </w:tc>
        <w:tc>
          <w:tcPr>
            <w:tcW w:w="81"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EB7DB3">
        <w:trPr>
          <w:trHeight w:val="300"/>
          <w:tblCellSpacing w:w="0" w:type="dxa"/>
          <w:jc w:val="center"/>
        </w:trPr>
        <w:tc>
          <w:tcPr>
            <w:tcW w:w="9861"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391CA4">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677673">
              <w:rPr>
                <w:rFonts w:cstheme="minorHAnsi"/>
                <w:color w:val="000000"/>
              </w:rPr>
              <w:t>N</w:t>
            </w:r>
            <w:r w:rsidRPr="004814C1">
              <w:rPr>
                <w:rFonts w:cstheme="minorHAnsi"/>
                <w:color w:val="000000"/>
              </w:rPr>
              <w:t>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462E5">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EB168D">
              <w:rPr>
                <w:rFonts w:cstheme="minorHAnsi"/>
                <w:color w:val="000000"/>
              </w:rPr>
              <w:t xml:space="preserve">94-96 quai de la râpée </w:t>
            </w:r>
            <w:proofErr w:type="gramStart"/>
            <w:r w:rsidR="00EB168D">
              <w:rPr>
                <w:rFonts w:cstheme="minorHAnsi"/>
                <w:color w:val="000000"/>
              </w:rPr>
              <w:t>paris 12ème</w:t>
            </w:r>
            <w:proofErr w:type="gramEnd"/>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Code PILEFF :</w:t>
            </w:r>
            <w:r w:rsidR="00D462E5">
              <w:rPr>
                <w:rFonts w:cstheme="minorHAnsi"/>
                <w:color w:val="000000"/>
              </w:rPr>
              <w:t xml:space="preserve">    </w:t>
            </w:r>
            <w:r w:rsidR="00127AF5" w:rsidRPr="00127AF5">
              <w:rPr>
                <w:rFonts w:cstheme="minorHAnsi"/>
                <w:color w:val="000000"/>
              </w:rPr>
              <w:t>C000007433</w:t>
            </w:r>
            <w:r w:rsidR="00D462E5">
              <w:rPr>
                <w:rFonts w:cstheme="minorHAnsi"/>
                <w:color w:val="000000"/>
              </w:rPr>
              <w:t xml:space="preserve">                       </w:t>
            </w:r>
            <w:r w:rsidR="00565373" w:rsidRPr="00565373">
              <w:rPr>
                <w:rFonts w:cstheme="minorHAnsi"/>
                <w:color w:val="000000"/>
              </w:rPr>
              <w:t xml:space="preserve"> </w:t>
            </w:r>
            <w:r w:rsidR="00D462E5">
              <w:rPr>
                <w:rFonts w:cstheme="minorHAnsi"/>
                <w:color w:val="000000"/>
              </w:rPr>
              <w:t xml:space="preserve">            </w:t>
            </w:r>
            <w:r w:rsidR="00CB0F7D">
              <w:rPr>
                <w:rFonts w:cstheme="minorHAnsi"/>
                <w:color w:val="000000"/>
              </w:rPr>
              <w:t xml:space="preserve"> </w:t>
            </w:r>
          </w:p>
          <w:p w:rsidR="00A2440E" w:rsidRPr="00565373" w:rsidRDefault="00A2440E" w:rsidP="00E63B77">
            <w:pPr>
              <w:shd w:val="clear" w:color="auto" w:fill="FFFFFF" w:themeFill="background1"/>
              <w:spacing w:after="120"/>
              <w:ind w:right="1"/>
              <w:rPr>
                <w:rStyle w:val="lev"/>
                <w:b w:val="0"/>
                <w:color w:val="000000"/>
              </w:rPr>
            </w:pPr>
          </w:p>
        </w:tc>
        <w:tc>
          <w:tcPr>
            <w:tcW w:w="81"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565373">
        <w:trPr>
          <w:gridBefore w:val="1"/>
          <w:gridAfter w:val="2"/>
          <w:wBefore w:w="24" w:type="dxa"/>
          <w:wAfter w:w="105" w:type="dxa"/>
          <w:trHeight w:val="270"/>
          <w:tblCellSpacing w:w="0" w:type="dxa"/>
          <w:jc w:val="center"/>
        </w:trPr>
        <w:tc>
          <w:tcPr>
            <w:tcW w:w="9813" w:type="dxa"/>
            <w:gridSpan w:val="3"/>
            <w:tcBorders>
              <w:top w:val="nil"/>
              <w:left w:val="nil"/>
              <w:bottom w:val="single" w:sz="8" w:space="0" w:color="03688D"/>
              <w:right w:val="nil"/>
            </w:tcBorders>
            <w:vAlign w:val="center"/>
            <w:hideMark/>
          </w:tcPr>
          <w:p w:rsidR="0027647A" w:rsidRPr="00C908E5" w:rsidRDefault="00677673" w:rsidP="00416867">
            <w:pPr>
              <w:shd w:val="clear" w:color="auto" w:fill="FFFFFF" w:themeFill="background1"/>
              <w:spacing w:before="120" w:after="0"/>
              <w:ind w:left="86" w:right="1"/>
              <w:jc w:val="center"/>
              <w:rPr>
                <w:rStyle w:val="lev"/>
                <w:rFonts w:ascii="Arial" w:hAnsi="Arial" w:cs="Arial"/>
                <w:color w:val="03688D"/>
              </w:rPr>
            </w:pPr>
            <w:r>
              <w:rPr>
                <w:rStyle w:val="lev"/>
                <w:rFonts w:ascii="Arial" w:hAnsi="Arial" w:cs="Arial"/>
                <w:color w:val="03688D"/>
                <w:szCs w:val="20"/>
              </w:rPr>
              <w:t>Comment et avec qui travaillez-</w:t>
            </w:r>
            <w:r w:rsidR="00416867">
              <w:rPr>
                <w:rStyle w:val="lev"/>
                <w:rFonts w:ascii="Arial" w:hAnsi="Arial" w:cs="Arial"/>
                <w:color w:val="03688D"/>
                <w:szCs w:val="20"/>
              </w:rPr>
              <w:t>vous ? Contexte</w:t>
            </w:r>
            <w:r w:rsidR="008A50EB">
              <w:rPr>
                <w:rStyle w:val="lev"/>
                <w:rFonts w:ascii="Arial" w:hAnsi="Arial" w:cs="Arial"/>
                <w:color w:val="03688D"/>
                <w:szCs w:val="20"/>
              </w:rPr>
              <w:t xml:space="preserve"> (copier-coller)</w:t>
            </w:r>
          </w:p>
        </w:tc>
      </w:tr>
      <w:tr w:rsidR="0027647A" w:rsidRPr="00C908E5" w:rsidTr="00565373">
        <w:trPr>
          <w:gridBefore w:val="2"/>
          <w:gridAfter w:val="3"/>
          <w:wBefore w:w="1180" w:type="dxa"/>
          <w:wAfter w:w="291" w:type="dxa"/>
          <w:tblCellSpacing w:w="0" w:type="dxa"/>
          <w:jc w:val="center"/>
        </w:trPr>
        <w:tc>
          <w:tcPr>
            <w:tcW w:w="8471"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B168D" w:rsidRDefault="00EB168D" w:rsidP="00EE6A4B">
      <w:pPr>
        <w:spacing w:after="0" w:line="240" w:lineRule="auto"/>
        <w:ind w:left="-709"/>
        <w:jc w:val="both"/>
        <w:rPr>
          <w:rStyle w:val="lev"/>
          <w:rFonts w:ascii="Arial" w:hAnsi="Arial" w:cs="Arial"/>
          <w:color w:val="03688D"/>
          <w:sz w:val="20"/>
          <w:szCs w:val="20"/>
        </w:rPr>
      </w:pPr>
    </w:p>
    <w:p w:rsidR="00EB168D" w:rsidRPr="00322172" w:rsidRDefault="00EB168D" w:rsidP="00EE6A4B">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Pr="00322172">
        <w:rPr>
          <w:rFonts w:cstheme="minorHAnsi"/>
          <w:iCs/>
        </w:rPr>
        <w:t>Au sein de la Direction des Solidarités, le service des usages numériques et de l’innovation assure le développement des usages numériques tant pour les agents que pour les usagers.</w:t>
      </w:r>
    </w:p>
    <w:p w:rsidR="00EB168D" w:rsidRPr="00322172" w:rsidRDefault="00EB168D" w:rsidP="00EE6A4B">
      <w:pPr>
        <w:spacing w:after="0" w:line="240" w:lineRule="auto"/>
        <w:ind w:left="-709"/>
        <w:jc w:val="both"/>
        <w:rPr>
          <w:rStyle w:val="lev"/>
          <w:rFonts w:ascii="Arial" w:hAnsi="Arial" w:cs="Arial"/>
          <w:color w:val="03688D"/>
        </w:rPr>
      </w:pPr>
    </w:p>
    <w:p w:rsidR="00EB168D" w:rsidRDefault="00EB168D" w:rsidP="00EB168D">
      <w:pPr>
        <w:spacing w:after="0" w:line="240" w:lineRule="auto"/>
        <w:ind w:left="-709"/>
        <w:jc w:val="both"/>
        <w:rPr>
          <w:rFonts w:cstheme="minorHAnsi"/>
          <w:i/>
          <w:iCs/>
          <w:lang w:eastAsia="fr-FR"/>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Pr="00322172">
        <w:rPr>
          <w:rFonts w:cstheme="minorHAnsi"/>
          <w:iCs/>
        </w:rPr>
        <w:t xml:space="preserve">Dans ce cadre, le SUNI recrute son/sa </w:t>
      </w:r>
      <w:r w:rsidRPr="00322172">
        <w:rPr>
          <w:rFonts w:cstheme="minorHAnsi"/>
          <w:b/>
          <w:bCs/>
          <w:i/>
          <w:iCs/>
          <w:lang w:eastAsia="fr-FR"/>
        </w:rPr>
        <w:t xml:space="preserve">chef de programme </w:t>
      </w:r>
      <w:r w:rsidR="00464E4B">
        <w:rPr>
          <w:rFonts w:cstheme="minorHAnsi"/>
          <w:b/>
          <w:bCs/>
          <w:i/>
          <w:iCs/>
          <w:lang w:eastAsia="fr-FR"/>
        </w:rPr>
        <w:t xml:space="preserve">SI </w:t>
      </w:r>
      <w:r w:rsidR="000131BE">
        <w:rPr>
          <w:rFonts w:cstheme="minorHAnsi"/>
          <w:b/>
          <w:bCs/>
          <w:i/>
          <w:iCs/>
          <w:lang w:eastAsia="fr-FR"/>
        </w:rPr>
        <w:t>Décisionnel</w:t>
      </w:r>
      <w:r w:rsidRPr="00322172">
        <w:rPr>
          <w:rFonts w:cstheme="minorHAnsi"/>
          <w:b/>
          <w:bCs/>
          <w:i/>
          <w:iCs/>
          <w:lang w:eastAsia="fr-FR"/>
        </w:rPr>
        <w:t xml:space="preserve"> </w:t>
      </w:r>
      <w:r w:rsidRPr="00322172">
        <w:rPr>
          <w:rFonts w:cstheme="minorHAnsi"/>
          <w:i/>
          <w:iCs/>
          <w:lang w:eastAsia="fr-FR"/>
        </w:rPr>
        <w:t>au sein d</w:t>
      </w:r>
      <w:r w:rsidR="000131BE">
        <w:rPr>
          <w:rFonts w:cstheme="minorHAnsi"/>
          <w:i/>
          <w:iCs/>
          <w:lang w:eastAsia="fr-FR"/>
        </w:rPr>
        <w:t>e la cellule pilotage de la donnée</w:t>
      </w:r>
      <w:r w:rsidRPr="00322172">
        <w:rPr>
          <w:rFonts w:cstheme="minorHAnsi"/>
          <w:i/>
          <w:iCs/>
          <w:lang w:eastAsia="fr-FR"/>
        </w:rPr>
        <w:t>.</w:t>
      </w:r>
    </w:p>
    <w:p w:rsidR="00EB168D" w:rsidRPr="00322172" w:rsidRDefault="00EB168D" w:rsidP="00EB168D">
      <w:pPr>
        <w:spacing w:after="0" w:line="240" w:lineRule="auto"/>
        <w:ind w:left="-709"/>
        <w:jc w:val="both"/>
        <w:rPr>
          <w:rFonts w:cstheme="minorHAnsi"/>
          <w:i/>
          <w:iCs/>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677673">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w:t>
            </w:r>
            <w:proofErr w:type="gramStart"/>
            <w:r w:rsidR="00BB59B3">
              <w:rPr>
                <w:rStyle w:val="lev"/>
                <w:rFonts w:ascii="Arial" w:hAnsi="Arial" w:cs="Arial"/>
                <w:color w:val="03688D"/>
                <w:szCs w:val="20"/>
              </w:rPr>
              <w:t>copier</w:t>
            </w:r>
            <w:proofErr w:type="gramEnd"/>
            <w:r w:rsidR="00BB59B3">
              <w:rPr>
                <w:rStyle w:val="lev"/>
                <w:rFonts w:ascii="Arial" w:hAnsi="Arial" w:cs="Arial"/>
                <w:color w:val="03688D"/>
                <w:szCs w:val="20"/>
              </w:rPr>
              <w:t>-coller)</w:t>
            </w:r>
          </w:p>
        </w:tc>
      </w:tr>
      <w:tr w:rsidR="0027647A" w:rsidRPr="00C908E5" w:rsidTr="00677673">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B59B3" w:rsidRPr="00EB168D" w:rsidRDefault="004814C1" w:rsidP="00EA169D">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w:t>
      </w:r>
      <w:r w:rsidR="005F1C23">
        <w:rPr>
          <w:rStyle w:val="lev"/>
          <w:rFonts w:ascii="Arial" w:hAnsi="Arial" w:cs="Arial"/>
          <w:color w:val="03688D"/>
          <w:sz w:val="20"/>
          <w:szCs w:val="20"/>
        </w:rPr>
        <w:t xml:space="preserve">du lieu de travail </w:t>
      </w:r>
      <w:r>
        <w:rPr>
          <w:rStyle w:val="lev"/>
          <w:rFonts w:ascii="Arial" w:hAnsi="Arial" w:cs="Arial"/>
          <w:color w:val="03688D"/>
          <w:sz w:val="20"/>
          <w:szCs w:val="20"/>
        </w:rPr>
        <w:t>:</w:t>
      </w:r>
      <w:r w:rsidRPr="004814C1">
        <w:rPr>
          <w:color w:val="auto"/>
          <w:sz w:val="20"/>
          <w:szCs w:val="20"/>
        </w:rPr>
        <w:t xml:space="preserve"> </w:t>
      </w:r>
      <w:r w:rsidR="00D462E5" w:rsidRPr="00EB168D">
        <w:rPr>
          <w:rFonts w:asciiTheme="minorHAnsi" w:hAnsiTheme="minorHAnsi" w:cstheme="minorHAnsi"/>
          <w:iCs/>
          <w:color w:val="auto"/>
          <w:sz w:val="22"/>
          <w:szCs w:val="22"/>
        </w:rPr>
        <w:t>94 – 96 Quai de la Râpée – 75012 PARI</w:t>
      </w:r>
      <w:r w:rsidR="007034EF" w:rsidRPr="00EB168D">
        <w:rPr>
          <w:rFonts w:asciiTheme="minorHAnsi" w:hAnsiTheme="minorHAnsi" w:cstheme="minorHAnsi"/>
          <w:iCs/>
          <w:color w:val="auto"/>
          <w:sz w:val="22"/>
          <w:szCs w:val="22"/>
        </w:rPr>
        <w:t>S. Métro : Gare de Lyon ou Quai de la Râpée</w:t>
      </w:r>
    </w:p>
    <w:p w:rsidR="00EA169D" w:rsidRPr="00EB168D" w:rsidRDefault="00EA169D" w:rsidP="00EA169D">
      <w:pPr>
        <w:pStyle w:val="Default"/>
        <w:shd w:val="clear" w:color="auto" w:fill="FFFFFF" w:themeFill="background1"/>
        <w:spacing w:before="120"/>
        <w:ind w:left="-709" w:right="1"/>
        <w:jc w:val="both"/>
        <w:rPr>
          <w:rFonts w:asciiTheme="minorHAnsi" w:hAnsiTheme="minorHAnsi" w:cstheme="minorHAnsi"/>
          <w:iCs/>
          <w:color w:val="auto"/>
          <w:sz w:val="22"/>
          <w:szCs w:val="22"/>
        </w:rPr>
      </w:pPr>
    </w:p>
    <w:p w:rsidR="00EB168D" w:rsidRPr="00322172" w:rsidRDefault="00EB168D" w:rsidP="00EB168D">
      <w:pPr>
        <w:autoSpaceDE w:val="0"/>
        <w:autoSpaceDN w:val="0"/>
        <w:adjustRightInd w:val="0"/>
        <w:spacing w:after="0" w:line="240" w:lineRule="auto"/>
        <w:ind w:left="-709"/>
        <w:jc w:val="both"/>
        <w:rPr>
          <w:rFonts w:cstheme="minorHAnsi"/>
          <w:iCs/>
        </w:rPr>
      </w:pPr>
      <w:proofErr w:type="spellStart"/>
      <w:r w:rsidRPr="00322172">
        <w:rPr>
          <w:rFonts w:cstheme="minorHAnsi"/>
          <w:iCs/>
        </w:rPr>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programme prend en charge un programme ou plusieurs projets clés / stratégiques / complexes. </w:t>
      </w:r>
    </w:p>
    <w:p w:rsidR="00076AA1" w:rsidRPr="00076AA1" w:rsidRDefault="00076AA1" w:rsidP="00076AA1">
      <w:pPr>
        <w:autoSpaceDE w:val="0"/>
        <w:autoSpaceDN w:val="0"/>
        <w:adjustRightInd w:val="0"/>
        <w:spacing w:after="0" w:line="240" w:lineRule="auto"/>
        <w:ind w:left="-709"/>
        <w:jc w:val="both"/>
        <w:rPr>
          <w:rFonts w:cstheme="minorHAnsi"/>
          <w:iCs/>
        </w:rPr>
      </w:pPr>
    </w:p>
    <w:p w:rsidR="00076AA1" w:rsidRPr="00076AA1" w:rsidRDefault="00076AA1" w:rsidP="00076AA1">
      <w:pPr>
        <w:autoSpaceDE w:val="0"/>
        <w:autoSpaceDN w:val="0"/>
        <w:adjustRightInd w:val="0"/>
        <w:spacing w:after="0" w:line="240" w:lineRule="auto"/>
        <w:ind w:left="-709"/>
        <w:jc w:val="both"/>
        <w:rPr>
          <w:rFonts w:cstheme="minorHAnsi"/>
          <w:iCs/>
        </w:rPr>
      </w:pPr>
      <w:r w:rsidRPr="00076AA1">
        <w:rPr>
          <w:rFonts w:cstheme="minorHAnsi"/>
          <w:iCs/>
        </w:rPr>
        <w:t xml:space="preserve">Le programme qui est un ensemble de projets multiples qui se différencie du projet par le caractère étendu de son domaine d'application, des interactions potentielles avec d’autres projets, une comitologie </w:t>
      </w:r>
      <w:r w:rsidR="00AA4CF5">
        <w:rPr>
          <w:rFonts w:cstheme="minorHAnsi"/>
          <w:iCs/>
        </w:rPr>
        <w:t>dédiée</w:t>
      </w:r>
      <w:bookmarkStart w:id="0" w:name="_GoBack"/>
      <w:bookmarkEnd w:id="0"/>
      <w:r w:rsidRPr="00076AA1">
        <w:rPr>
          <w:rFonts w:cstheme="minorHAnsi"/>
          <w:iCs/>
        </w:rPr>
        <w:t>, un nombre important de modules fonctionnels, d'utilisateurs, ou de sites desservis.</w:t>
      </w:r>
    </w:p>
    <w:p w:rsidR="00076AA1" w:rsidRPr="00076AA1" w:rsidRDefault="00076AA1" w:rsidP="00076AA1">
      <w:pPr>
        <w:autoSpaceDE w:val="0"/>
        <w:autoSpaceDN w:val="0"/>
        <w:adjustRightInd w:val="0"/>
        <w:spacing w:after="0" w:line="240" w:lineRule="auto"/>
        <w:ind w:left="-709"/>
        <w:jc w:val="both"/>
        <w:rPr>
          <w:rFonts w:cstheme="minorHAnsi"/>
          <w:iCs/>
        </w:rPr>
      </w:pPr>
      <w:r w:rsidRPr="00076AA1">
        <w:rPr>
          <w:rFonts w:cstheme="minorHAnsi"/>
          <w:iCs/>
        </w:rPr>
        <w:t xml:space="preserve">Le chef de programme interviendra sur les programmes ou projets </w:t>
      </w:r>
      <w:r w:rsidR="00540F6E">
        <w:rPr>
          <w:rFonts w:cstheme="minorHAnsi"/>
          <w:iCs/>
        </w:rPr>
        <w:t xml:space="preserve">SI </w:t>
      </w:r>
      <w:r w:rsidRPr="00076AA1">
        <w:rPr>
          <w:rFonts w:cstheme="minorHAnsi"/>
          <w:iCs/>
        </w:rPr>
        <w:t>décisionnels de l’ensemble des domaines fonctionnels.</w:t>
      </w:r>
    </w:p>
    <w:p w:rsidR="000131BE" w:rsidRPr="000131BE" w:rsidRDefault="000131BE" w:rsidP="000131BE">
      <w:pPr>
        <w:pStyle w:val="NormalWeb"/>
        <w:spacing w:after="0"/>
        <w:ind w:left="-709"/>
        <w:jc w:val="both"/>
        <w:textAlignment w:val="baseline"/>
        <w:rPr>
          <w:rFonts w:asciiTheme="minorHAnsi" w:hAnsiTheme="minorHAnsi" w:cstheme="minorHAnsi"/>
          <w:iCs/>
          <w:sz w:val="22"/>
          <w:szCs w:val="22"/>
          <w:lang w:eastAsia="en-US"/>
        </w:rPr>
      </w:pPr>
      <w:r w:rsidRPr="000131BE">
        <w:rPr>
          <w:rFonts w:asciiTheme="minorHAnsi" w:hAnsiTheme="minorHAnsi" w:cstheme="minorHAnsi"/>
          <w:iCs/>
          <w:sz w:val="22"/>
          <w:szCs w:val="22"/>
          <w:lang w:eastAsia="en-US"/>
        </w:rPr>
        <w:t xml:space="preserve">Pour remplir sa mission, la </w:t>
      </w:r>
      <w:r>
        <w:rPr>
          <w:rFonts w:asciiTheme="minorHAnsi" w:hAnsiTheme="minorHAnsi" w:cstheme="minorHAnsi"/>
          <w:iCs/>
          <w:sz w:val="22"/>
          <w:szCs w:val="22"/>
          <w:lang w:eastAsia="en-US"/>
        </w:rPr>
        <w:t xml:space="preserve">Direction </w:t>
      </w:r>
      <w:r w:rsidRPr="000131BE">
        <w:rPr>
          <w:rFonts w:asciiTheme="minorHAnsi" w:hAnsiTheme="minorHAnsi" w:cstheme="minorHAnsi"/>
          <w:iCs/>
          <w:sz w:val="22"/>
          <w:szCs w:val="22"/>
          <w:lang w:eastAsia="en-US"/>
        </w:rPr>
        <w:t>des Solidarités a besoin d’un outil opérant, évolutif mais aussi capable de fournir des données de pilotage de son activité tant au niveau opérationnel au plus près des équipes métier qu’au niveau stratégique à destination des cadres et des décideurs.</w:t>
      </w:r>
    </w:p>
    <w:p w:rsidR="000131BE" w:rsidRPr="000131BE" w:rsidRDefault="000131BE" w:rsidP="00DD150F">
      <w:pPr>
        <w:pStyle w:val="NormalWeb"/>
        <w:spacing w:after="0"/>
        <w:ind w:left="-709"/>
        <w:jc w:val="both"/>
        <w:textAlignment w:val="baseline"/>
        <w:rPr>
          <w:rFonts w:asciiTheme="minorHAnsi" w:hAnsiTheme="minorHAnsi" w:cstheme="minorHAnsi"/>
          <w:iCs/>
          <w:sz w:val="22"/>
          <w:szCs w:val="22"/>
          <w:lang w:eastAsia="en-US"/>
        </w:rPr>
      </w:pPr>
      <w:r w:rsidRPr="000131BE">
        <w:rPr>
          <w:rFonts w:asciiTheme="minorHAnsi" w:hAnsiTheme="minorHAnsi" w:cstheme="minorHAnsi"/>
          <w:iCs/>
          <w:sz w:val="22"/>
          <w:szCs w:val="22"/>
          <w:lang w:eastAsia="en-US"/>
        </w:rPr>
        <w:t>L’enjeu est de maîtriser le SI pour en sortir des données fiables et organisées et proposer à chaque niveau hiérarchique les informations qui lui sont utiles (mise à disposition sur espace collaboratif ou mailing).</w:t>
      </w:r>
    </w:p>
    <w:p w:rsidR="000131BE" w:rsidRPr="000131BE" w:rsidRDefault="000131BE" w:rsidP="000131BE">
      <w:pPr>
        <w:pStyle w:val="NormalWeb"/>
        <w:spacing w:after="0"/>
        <w:ind w:left="-709"/>
        <w:jc w:val="both"/>
        <w:textAlignment w:val="baseline"/>
        <w:rPr>
          <w:rFonts w:asciiTheme="minorHAnsi" w:hAnsiTheme="minorHAnsi" w:cstheme="minorHAnsi"/>
          <w:iCs/>
          <w:sz w:val="22"/>
          <w:szCs w:val="22"/>
          <w:lang w:eastAsia="en-US"/>
        </w:rPr>
      </w:pPr>
      <w:r w:rsidRPr="000131BE">
        <w:rPr>
          <w:rFonts w:asciiTheme="minorHAnsi" w:hAnsiTheme="minorHAnsi" w:cstheme="minorHAnsi"/>
          <w:iCs/>
          <w:sz w:val="22"/>
          <w:szCs w:val="22"/>
          <w:lang w:eastAsia="en-US"/>
        </w:rPr>
        <w:t>Il s’agira pour le chef de programme S</w:t>
      </w:r>
      <w:r w:rsidR="00540F6E">
        <w:rPr>
          <w:rFonts w:asciiTheme="minorHAnsi" w:hAnsiTheme="minorHAnsi" w:cstheme="minorHAnsi"/>
          <w:iCs/>
          <w:sz w:val="22"/>
          <w:szCs w:val="22"/>
          <w:lang w:eastAsia="en-US"/>
        </w:rPr>
        <w:t>I</w:t>
      </w:r>
      <w:r w:rsidRPr="000131BE">
        <w:rPr>
          <w:rFonts w:asciiTheme="minorHAnsi" w:hAnsiTheme="minorHAnsi" w:cstheme="minorHAnsi"/>
          <w:iCs/>
          <w:sz w:val="22"/>
          <w:szCs w:val="22"/>
          <w:lang w:eastAsia="en-US"/>
        </w:rPr>
        <w:t xml:space="preserve"> décisionnel de répondre :</w:t>
      </w:r>
    </w:p>
    <w:p w:rsidR="000131BE" w:rsidRPr="00DD150F" w:rsidRDefault="000131BE" w:rsidP="00DD150F">
      <w:pPr>
        <w:pStyle w:val="Paragraphedeliste"/>
        <w:autoSpaceDE w:val="0"/>
        <w:autoSpaceDN w:val="0"/>
        <w:adjustRightInd w:val="0"/>
        <w:spacing w:after="0" w:line="240" w:lineRule="auto"/>
        <w:ind w:left="-284"/>
        <w:rPr>
          <w:rFonts w:asciiTheme="minorHAnsi" w:eastAsiaTheme="minorHAnsi" w:hAnsiTheme="minorHAnsi" w:cstheme="minorHAnsi"/>
          <w:iCs/>
        </w:rPr>
      </w:pPr>
      <w:r w:rsidRPr="00DD150F">
        <w:rPr>
          <w:rFonts w:asciiTheme="minorHAnsi" w:eastAsiaTheme="minorHAnsi" w:hAnsiTheme="minorHAnsi" w:cstheme="minorHAnsi"/>
          <w:iCs/>
        </w:rPr>
        <w:t>•</w:t>
      </w:r>
      <w:r w:rsidRPr="00DD150F">
        <w:rPr>
          <w:rFonts w:asciiTheme="minorHAnsi" w:eastAsiaTheme="minorHAnsi" w:hAnsiTheme="minorHAnsi" w:cstheme="minorHAnsi"/>
          <w:iCs/>
        </w:rPr>
        <w:tab/>
        <w:t>au besoin structurant d’outils statistiques à mettre en place ou à faire évoluer (mode projet),</w:t>
      </w:r>
    </w:p>
    <w:p w:rsidR="000131BE" w:rsidRPr="00DD150F" w:rsidRDefault="000131BE" w:rsidP="00DD150F">
      <w:pPr>
        <w:pStyle w:val="Paragraphedeliste"/>
        <w:autoSpaceDE w:val="0"/>
        <w:autoSpaceDN w:val="0"/>
        <w:adjustRightInd w:val="0"/>
        <w:spacing w:after="0" w:line="240" w:lineRule="auto"/>
        <w:ind w:left="-284"/>
        <w:rPr>
          <w:rFonts w:asciiTheme="minorHAnsi" w:eastAsiaTheme="minorHAnsi" w:hAnsiTheme="minorHAnsi" w:cstheme="minorHAnsi"/>
          <w:iCs/>
        </w:rPr>
      </w:pPr>
      <w:r w:rsidRPr="00DD150F">
        <w:rPr>
          <w:rFonts w:asciiTheme="minorHAnsi" w:eastAsiaTheme="minorHAnsi" w:hAnsiTheme="minorHAnsi" w:cstheme="minorHAnsi"/>
          <w:iCs/>
        </w:rPr>
        <w:t>•</w:t>
      </w:r>
      <w:r w:rsidRPr="00DD150F">
        <w:rPr>
          <w:rFonts w:asciiTheme="minorHAnsi" w:eastAsiaTheme="minorHAnsi" w:hAnsiTheme="minorHAnsi" w:cstheme="minorHAnsi"/>
          <w:iCs/>
        </w:rPr>
        <w:tab/>
        <w:t>aux demandes ponctuelles (activité courante).</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 chef de programme est amené à s’appuyer sur le responsable d</w:t>
      </w:r>
      <w:r w:rsidR="00076AA1">
        <w:rPr>
          <w:rFonts w:asciiTheme="minorHAnsi" w:hAnsiTheme="minorHAnsi" w:cstheme="minorHAnsi"/>
          <w:iCs/>
          <w:sz w:val="22"/>
          <w:szCs w:val="22"/>
          <w:lang w:eastAsia="en-US"/>
        </w:rPr>
        <w:t>e la cellule DATA</w:t>
      </w:r>
      <w:r w:rsidRPr="00322172">
        <w:rPr>
          <w:rFonts w:asciiTheme="minorHAnsi" w:hAnsiTheme="minorHAnsi" w:cstheme="minorHAnsi"/>
          <w:iCs/>
          <w:sz w:val="22"/>
          <w:szCs w:val="22"/>
          <w:lang w:eastAsia="en-US"/>
        </w:rPr>
        <w:t>. Selon la vie des projets, il peut potentiellement intervenir sur les programmes ou projets des autres domaines.</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DD150F" w:rsidRDefault="0009520E" w:rsidP="00DD150F">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 xml:space="preserve">Travaille étroitement avec l’ensemble des services dans chaque métier </w:t>
      </w:r>
    </w:p>
    <w:p w:rsidR="00DD150F" w:rsidRPr="00DD150F" w:rsidRDefault="00DD150F" w:rsidP="00DD150F">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DD150F">
        <w:rPr>
          <w:rFonts w:cstheme="minorHAnsi"/>
          <w:iCs/>
        </w:rPr>
        <w:t xml:space="preserve">Travaille en relation avec la MOE et éditeurs/intégrateurs </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Garantit la cohérence des projets avec les équipes du SUNI et la DSIN</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Être responsable de la qualité, de la sécurité et de la disponibilité des données</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 xml:space="preserve">Développe les </w:t>
      </w:r>
      <w:proofErr w:type="spellStart"/>
      <w:r w:rsidRPr="002A4028">
        <w:rPr>
          <w:rFonts w:asciiTheme="minorHAnsi" w:eastAsiaTheme="minorHAnsi" w:hAnsiTheme="minorHAnsi" w:cstheme="minorHAnsi"/>
          <w:iCs/>
        </w:rPr>
        <w:t>reportings</w:t>
      </w:r>
      <w:proofErr w:type="spellEnd"/>
      <w:r w:rsidRPr="002A4028">
        <w:rPr>
          <w:rFonts w:asciiTheme="minorHAnsi" w:eastAsiaTheme="minorHAnsi" w:hAnsiTheme="minorHAnsi" w:cstheme="minorHAnsi"/>
          <w:iCs/>
        </w:rPr>
        <w:t xml:space="preserve"> et tableaux de bord </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 xml:space="preserve">Développe l’appropriation du référentiel usager </w:t>
      </w:r>
    </w:p>
    <w:p w:rsidR="0009520E" w:rsidRPr="002A4028" w:rsidRDefault="0009520E" w:rsidP="0009520E">
      <w:pPr>
        <w:pStyle w:val="Paragraphedeliste"/>
        <w:numPr>
          <w:ilvl w:val="3"/>
          <w:numId w:val="15"/>
        </w:numPr>
        <w:shd w:val="clear" w:color="auto" w:fill="FFFFFF" w:themeFill="background1"/>
        <w:autoSpaceDE w:val="0"/>
        <w:autoSpaceDN w:val="0"/>
        <w:adjustRightInd w:val="0"/>
        <w:spacing w:before="120" w:after="0" w:line="240" w:lineRule="auto"/>
        <w:ind w:left="-284" w:right="1" w:firstLine="0"/>
        <w:jc w:val="both"/>
        <w:rPr>
          <w:rFonts w:asciiTheme="minorHAnsi" w:eastAsiaTheme="minorHAnsi" w:hAnsiTheme="minorHAnsi" w:cstheme="minorHAnsi"/>
          <w:iCs/>
        </w:rPr>
      </w:pPr>
      <w:r w:rsidRPr="002A4028">
        <w:rPr>
          <w:rFonts w:asciiTheme="minorHAnsi" w:eastAsiaTheme="minorHAnsi" w:hAnsiTheme="minorHAnsi" w:cstheme="minorHAnsi"/>
          <w:iCs/>
        </w:rPr>
        <w:t>Communique lors des instances sur l’importance de l’actif « données »</w:t>
      </w:r>
    </w:p>
    <w:p w:rsidR="00EB168D" w:rsidRPr="00322172" w:rsidRDefault="00EB168D" w:rsidP="00AA4CF5">
      <w:pPr>
        <w:pStyle w:val="NormalWeb"/>
        <w:spacing w:before="0" w:beforeAutospacing="0" w:after="0" w:afterAutospacing="0"/>
        <w:jc w:val="both"/>
        <w:textAlignment w:val="baseline"/>
        <w:rPr>
          <w:rFonts w:asciiTheme="minorHAnsi" w:hAnsiTheme="minorHAnsi" w:cstheme="minorHAnsi"/>
          <w:iCs/>
          <w:sz w:val="22"/>
          <w:szCs w:val="22"/>
          <w:lang w:eastAsia="en-US"/>
        </w:rPr>
      </w:pP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Les principales missions sont :</w:t>
      </w:r>
    </w:p>
    <w:p w:rsidR="00EB168D"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Cadrage du contenu fonctionnel du projet </w:t>
      </w:r>
    </w:p>
    <w:p w:rsidR="00DD150F" w:rsidRDefault="00DD150F" w:rsidP="00DD150F">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Conduite du projet</w:t>
      </w:r>
    </w:p>
    <w:p w:rsidR="007D775E" w:rsidRPr="00322172" w:rsidRDefault="007D775E" w:rsidP="00DD150F">
      <w:pPr>
        <w:pStyle w:val="Paragraphedeliste"/>
        <w:numPr>
          <w:ilvl w:val="0"/>
          <w:numId w:val="13"/>
        </w:numPr>
        <w:spacing w:after="0" w:line="240" w:lineRule="auto"/>
        <w:ind w:left="0" w:firstLine="0"/>
        <w:jc w:val="both"/>
        <w:rPr>
          <w:rFonts w:asciiTheme="minorHAnsi" w:eastAsiaTheme="minorHAnsi" w:hAnsiTheme="minorHAnsi" w:cstheme="minorHAnsi"/>
          <w:b/>
          <w:iCs/>
        </w:rPr>
      </w:pPr>
      <w:r>
        <w:rPr>
          <w:rFonts w:asciiTheme="minorHAnsi" w:eastAsiaTheme="minorHAnsi" w:hAnsiTheme="minorHAnsi" w:cstheme="minorHAnsi"/>
          <w:b/>
          <w:iCs/>
        </w:rPr>
        <w:t xml:space="preserve">Développement des requêtes et tableau de bord dans les outils décisionnels (BO, BI, </w:t>
      </w:r>
      <w:proofErr w:type="spellStart"/>
      <w:proofErr w:type="gramStart"/>
      <w:r>
        <w:rPr>
          <w:rFonts w:asciiTheme="minorHAnsi" w:eastAsiaTheme="minorHAnsi" w:hAnsiTheme="minorHAnsi" w:cstheme="minorHAnsi"/>
          <w:b/>
          <w:iCs/>
        </w:rPr>
        <w:t>DigDash</w:t>
      </w:r>
      <w:proofErr w:type="spellEnd"/>
      <w:r>
        <w:rPr>
          <w:rFonts w:asciiTheme="minorHAnsi" w:eastAsiaTheme="minorHAnsi" w:hAnsiTheme="minorHAnsi" w:cstheme="minorHAnsi"/>
          <w:b/>
          <w:iCs/>
        </w:rPr>
        <w:t>..</w:t>
      </w:r>
      <w:proofErr w:type="gramEnd"/>
      <w:r>
        <w:rPr>
          <w:rFonts w:asciiTheme="minorHAnsi" w:eastAsiaTheme="minorHAnsi" w:hAnsiTheme="minorHAnsi" w:cstheme="minorHAnsi"/>
          <w:b/>
          <w:iCs/>
        </w:rPr>
        <w:t>)</w:t>
      </w:r>
    </w:p>
    <w:p w:rsidR="00EB168D" w:rsidRPr="00322172" w:rsidRDefault="007D775E" w:rsidP="00EB168D">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Pr>
          <w:rFonts w:asciiTheme="minorHAnsi" w:eastAsiaTheme="minorHAnsi" w:hAnsiTheme="minorHAnsi" w:cstheme="minorHAnsi"/>
          <w:b/>
          <w:iCs/>
        </w:rPr>
        <w:t>Tests et r</w:t>
      </w:r>
      <w:r w:rsidR="00EB168D" w:rsidRPr="00322172">
        <w:rPr>
          <w:rFonts w:asciiTheme="minorHAnsi" w:eastAsiaTheme="minorHAnsi" w:hAnsiTheme="minorHAnsi" w:cstheme="minorHAnsi"/>
          <w:b/>
          <w:iCs/>
        </w:rPr>
        <w:t xml:space="preserve">ecette, </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Accompagnement et conduite du changement</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Maintenance corrective et évolutive</w:t>
      </w:r>
    </w:p>
    <w:p w:rsidR="00EB168D" w:rsidRDefault="00EB168D" w:rsidP="00EB168D">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076AA1" w:rsidRPr="00DD150F" w:rsidRDefault="00DD150F" w:rsidP="00DD150F">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DD150F">
        <w:rPr>
          <w:rFonts w:asciiTheme="minorHAnsi" w:eastAsiaTheme="minorHAnsi" w:hAnsiTheme="minorHAnsi" w:cstheme="minorHAnsi"/>
          <w:b/>
          <w:iCs/>
        </w:rPr>
        <w:t>Qualité : Requêtes d’apurement des données</w:t>
      </w:r>
      <w:r>
        <w:rPr>
          <w:rFonts w:asciiTheme="minorHAnsi" w:eastAsiaTheme="minorHAnsi" w:hAnsiTheme="minorHAnsi" w:cstheme="minorHAnsi"/>
          <w:b/>
          <w:iCs/>
        </w:rPr>
        <w:t xml:space="preserve"> et </w:t>
      </w:r>
      <w:r w:rsidRPr="00DD150F">
        <w:rPr>
          <w:rFonts w:asciiTheme="minorHAnsi" w:eastAsiaTheme="minorHAnsi" w:hAnsiTheme="minorHAnsi" w:cstheme="minorHAnsi"/>
          <w:b/>
          <w:iCs/>
        </w:rPr>
        <w:t>Requêtes de fiabilisation</w:t>
      </w:r>
    </w:p>
    <w:p w:rsidR="00076AA1" w:rsidRPr="00DD150F" w:rsidRDefault="00076AA1" w:rsidP="00DD150F">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DD150F">
        <w:rPr>
          <w:rFonts w:asciiTheme="minorHAnsi" w:eastAsiaTheme="minorHAnsi" w:hAnsiTheme="minorHAnsi" w:cstheme="minorHAnsi"/>
          <w:b/>
          <w:iCs/>
        </w:rPr>
        <w:t>Œuvrer pour un vocabulaire commun avec le métier sur les statistiques produites en diffusant des règles de gestion et de calcul et en communiquant sur la méthodologie employée pour construire les indicateurs chiffrés.</w:t>
      </w:r>
    </w:p>
    <w:p w:rsidR="00076AA1" w:rsidRDefault="00076AA1" w:rsidP="00076AA1">
      <w:pPr>
        <w:pStyle w:val="Default"/>
        <w:ind w:right="1"/>
        <w:jc w:val="both"/>
        <w:rPr>
          <w:sz w:val="20"/>
          <w:szCs w:val="20"/>
        </w:rPr>
      </w:pPr>
    </w:p>
    <w:p w:rsidR="00DD150F" w:rsidRPr="005F1C23" w:rsidRDefault="00DD150F" w:rsidP="00076AA1">
      <w:pPr>
        <w:pStyle w:val="Default"/>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A369E0">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A369E0">
        <w:trPr>
          <w:gridBefore w:val="1"/>
          <w:gridAfter w:val="1"/>
          <w:wBefore w:w="732" w:type="dxa"/>
          <w:wAfter w:w="591" w:type="dxa"/>
          <w:tblCellSpacing w:w="0" w:type="dxa"/>
          <w:jc w:val="center"/>
        </w:trPr>
        <w:tc>
          <w:tcPr>
            <w:tcW w:w="9025"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B168D" w:rsidRDefault="00745BAA" w:rsidP="00E63B77">
      <w:pPr>
        <w:pStyle w:val="Default"/>
        <w:spacing w:before="120"/>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Savoir-faire : </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Aisance informatique, rédaction et synthèse</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Sens de la planification et de l’organisation</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lastRenderedPageBreak/>
        <w:t>N°3</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Savoir coordonner les équipes hétérogènes, capacité à gérer les responsabilités</w:t>
      </w:r>
    </w:p>
    <w:p w:rsidR="00391CA4" w:rsidRPr="00EB168D" w:rsidRDefault="00391CA4" w:rsidP="00E63B77">
      <w:pPr>
        <w:pStyle w:val="Default"/>
        <w:ind w:left="-709" w:right="1"/>
        <w:jc w:val="both"/>
        <w:rPr>
          <w:rFonts w:asciiTheme="minorHAnsi" w:hAnsiTheme="minorHAnsi" w:cstheme="minorHAnsi"/>
          <w:iCs/>
          <w:color w:val="auto"/>
          <w:sz w:val="22"/>
          <w:szCs w:val="22"/>
        </w:rPr>
      </w:pP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Connaissances professionnelles</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Méthode de gestion de projet</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Connaissance de</w:t>
      </w:r>
      <w:r w:rsidR="00AA4CF5">
        <w:rPr>
          <w:rFonts w:asciiTheme="minorHAnsi" w:hAnsiTheme="minorHAnsi" w:cstheme="minorHAnsi"/>
          <w:iCs/>
          <w:color w:val="auto"/>
          <w:sz w:val="22"/>
          <w:szCs w:val="22"/>
        </w:rPr>
        <w:t>s outils décisionnels et statistiques</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Connaissance des métiers du social</w:t>
      </w:r>
    </w:p>
    <w:p w:rsidR="00391CA4" w:rsidRPr="00EB168D" w:rsidRDefault="00391CA4" w:rsidP="00E63B77">
      <w:pPr>
        <w:pStyle w:val="Default"/>
        <w:ind w:left="-709" w:right="1"/>
        <w:jc w:val="both"/>
        <w:rPr>
          <w:rFonts w:asciiTheme="minorHAnsi" w:hAnsiTheme="minorHAnsi" w:cstheme="minorHAnsi"/>
          <w:iCs/>
          <w:color w:val="auto"/>
          <w:sz w:val="22"/>
          <w:szCs w:val="22"/>
        </w:rPr>
      </w:pP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Qualités requises :</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 Rigueur, fiabilité, méthode, esprit d’initiative, autonomie</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 Qualités relationnelles, capacité d’écoute et sens pédagogique, de négociation</w:t>
      </w:r>
    </w:p>
    <w:p w:rsidR="00745BAA"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w:t>
      </w:r>
      <w:r w:rsidR="00677673" w:rsidRPr="00EB168D">
        <w:rPr>
          <w:rFonts w:asciiTheme="minorHAnsi" w:hAnsiTheme="minorHAnsi" w:cstheme="minorHAnsi"/>
          <w:iCs/>
          <w:color w:val="auto"/>
          <w:sz w:val="22"/>
          <w:szCs w:val="22"/>
        </w:rPr>
        <w:t> : Goût pour le travail collectif</w:t>
      </w:r>
    </w:p>
    <w:p w:rsidR="00EB168D" w:rsidRPr="00EB168D" w:rsidRDefault="00EB168D" w:rsidP="00E63B77">
      <w:pPr>
        <w:pStyle w:val="Default"/>
        <w:ind w:left="-709" w:right="1"/>
        <w:jc w:val="both"/>
        <w:rPr>
          <w:rFonts w:asciiTheme="minorHAnsi" w:hAnsiTheme="minorHAnsi" w:cstheme="minorHAnsi"/>
          <w:iCs/>
          <w:color w:val="auto"/>
          <w:sz w:val="22"/>
          <w:szCs w:val="22"/>
        </w:rPr>
      </w:pPr>
    </w:p>
    <w:p w:rsidR="00565373"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r w:rsidR="00AA4CF5">
        <w:rPr>
          <w:rFonts w:asciiTheme="minorHAnsi" w:hAnsiTheme="minorHAnsi" w:cstheme="minorHAnsi"/>
          <w:iCs/>
          <w:color w:val="auto"/>
          <w:sz w:val="22"/>
          <w:szCs w:val="22"/>
        </w:rPr>
        <w:t xml:space="preserve"> Bac + 5</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784FD9" w:rsidRPr="00EB168D" w:rsidRDefault="00CF6B4F" w:rsidP="00E63B77">
      <w:pPr>
        <w:pStyle w:val="Default"/>
        <w:shd w:val="clear" w:color="auto" w:fill="FFFFFF" w:themeFill="background1"/>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Éléments</w:t>
      </w:r>
      <w:r w:rsidR="005C2951" w:rsidRPr="00EB168D">
        <w:rPr>
          <w:rFonts w:asciiTheme="minorHAnsi" w:hAnsiTheme="minorHAnsi" w:cstheme="minorHAnsi"/>
          <w:iCs/>
          <w:color w:val="auto"/>
          <w:sz w:val="22"/>
          <w:szCs w:val="22"/>
        </w:rPr>
        <w:t xml:space="preserve"> valorisant le poste</w:t>
      </w:r>
      <w:r w:rsidR="006D3FBB" w:rsidRPr="00EB168D">
        <w:rPr>
          <w:rFonts w:asciiTheme="minorHAnsi" w:hAnsiTheme="minorHAnsi" w:cstheme="minorHAnsi"/>
          <w:iCs/>
          <w:color w:val="auto"/>
          <w:sz w:val="22"/>
          <w:szCs w:val="22"/>
        </w:rPr>
        <w:t xml:space="preserve"> </w:t>
      </w:r>
      <w:r w:rsidR="00BB59B3" w:rsidRPr="00EB168D">
        <w:rPr>
          <w:rFonts w:asciiTheme="minorHAnsi" w:hAnsiTheme="minorHAnsi" w:cstheme="minorHAnsi"/>
          <w:iCs/>
          <w:color w:val="auto"/>
          <w:sz w:val="22"/>
          <w:szCs w:val="22"/>
        </w:rPr>
        <w:t>–</w:t>
      </w:r>
      <w:r w:rsidR="006D3FBB" w:rsidRPr="00EB168D">
        <w:rPr>
          <w:rFonts w:asciiTheme="minorHAnsi" w:hAnsiTheme="minorHAnsi" w:cstheme="minorHAnsi"/>
          <w:iCs/>
          <w:color w:val="auto"/>
          <w:sz w:val="22"/>
          <w:szCs w:val="22"/>
        </w:rPr>
        <w:t xml:space="preserve"> exemples</w:t>
      </w:r>
      <w:r w:rsidR="00BB59B3" w:rsidRPr="00EB168D">
        <w:rPr>
          <w:rFonts w:asciiTheme="minorHAnsi" w:hAnsiTheme="minorHAnsi" w:cstheme="minorHAnsi"/>
          <w:iCs/>
          <w:color w:val="auto"/>
          <w:sz w:val="22"/>
          <w:szCs w:val="22"/>
        </w:rPr>
        <w:t> :</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Modalités de travail facilitant l’équilibre vie privée/vie pro : 1 à 2 jours télétravail possibles- Horaires flexibles</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25 jours de congés annuels</w:t>
      </w:r>
      <w:r w:rsidR="00D462E5" w:rsidRPr="00EB168D">
        <w:rPr>
          <w:rFonts w:asciiTheme="minorHAnsi" w:hAnsiTheme="minorHAnsi" w:cstheme="minorHAnsi"/>
          <w:iCs/>
          <w:color w:val="auto"/>
          <w:sz w:val="22"/>
          <w:szCs w:val="22"/>
        </w:rPr>
        <w:t xml:space="preserve"> (+2 jours de fractionnement possible)</w:t>
      </w:r>
      <w:r w:rsidRPr="00EB168D">
        <w:rPr>
          <w:rFonts w:asciiTheme="minorHAnsi" w:hAnsiTheme="minorHAnsi" w:cstheme="minorHAnsi"/>
          <w:iCs/>
          <w:color w:val="auto"/>
          <w:sz w:val="22"/>
          <w:szCs w:val="22"/>
        </w:rPr>
        <w:t xml:space="preserve"> + 27 jours de RTT (au prorata de la présence et de la quotité de travail)</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Œuvres sociales, accès aux structures sportives et culturelles de la Ville</w:t>
      </w:r>
    </w:p>
    <w:p w:rsidR="006D3FBB" w:rsidRPr="00EB168D" w:rsidRDefault="006D3FBB"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Versement forfaitaire destiné à couvrir une partie des cotisations complémentaires de santé </w:t>
      </w:r>
    </w:p>
    <w:p w:rsidR="006D3FBB" w:rsidRPr="00EB168D" w:rsidRDefault="006D3FBB"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Possibilité d’ouvrir un Compte </w:t>
      </w:r>
      <w:r w:rsidR="00557198" w:rsidRPr="00EB168D">
        <w:rPr>
          <w:rFonts w:asciiTheme="minorHAnsi" w:hAnsiTheme="minorHAnsi" w:cstheme="minorHAnsi"/>
          <w:iCs/>
          <w:color w:val="auto"/>
          <w:sz w:val="22"/>
          <w:szCs w:val="22"/>
        </w:rPr>
        <w:t>Épargne</w:t>
      </w:r>
      <w:r w:rsidRPr="00EB168D">
        <w:rPr>
          <w:rFonts w:asciiTheme="minorHAnsi" w:hAnsiTheme="minorHAnsi" w:cstheme="minorHAnsi"/>
          <w:iCs/>
          <w:color w:val="auto"/>
          <w:sz w:val="22"/>
          <w:szCs w:val="22"/>
        </w:rPr>
        <w:t xml:space="preserve">-Temps </w:t>
      </w:r>
    </w:p>
    <w:p w:rsidR="00FD3C63" w:rsidRPr="00EB168D" w:rsidRDefault="006D3FBB" w:rsidP="00E63B77">
      <w:pPr>
        <w:pStyle w:val="Default"/>
        <w:numPr>
          <w:ilvl w:val="0"/>
          <w:numId w:val="4"/>
        </w:numPr>
        <w:spacing w:after="120"/>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BB59B3"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w:t>
      </w:r>
      <w:r w:rsidR="00E86F6A" w:rsidRPr="00EB168D">
        <w:rPr>
          <w:rFonts w:asciiTheme="minorHAnsi" w:hAnsiTheme="minorHAnsi" w:cstheme="minorHAnsi"/>
          <w:iCs/>
          <w:color w:val="auto"/>
          <w:sz w:val="22"/>
          <w:szCs w:val="22"/>
        </w:rPr>
        <w:t> : temps complet</w:t>
      </w:r>
    </w:p>
    <w:p w:rsidR="00BB59B3"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w:t>
      </w:r>
      <w:r w:rsidR="00E86F6A" w:rsidRPr="00EB168D">
        <w:rPr>
          <w:rFonts w:asciiTheme="minorHAnsi" w:hAnsiTheme="minorHAnsi" w:cstheme="minorHAnsi"/>
          <w:iCs/>
          <w:color w:val="auto"/>
          <w:sz w:val="22"/>
          <w:szCs w:val="22"/>
        </w:rPr>
        <w:t> : pas astreinte</w:t>
      </w:r>
    </w:p>
    <w:p w:rsidR="006D3FBB"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sidR="00EB168D">
        <w:rPr>
          <w:rFonts w:asciiTheme="minorHAnsi" w:hAnsiTheme="minorHAnsi" w:cstheme="minorHAnsi"/>
          <w:iCs/>
          <w:color w:val="auto"/>
          <w:sz w:val="22"/>
          <w:szCs w:val="22"/>
        </w:rPr>
        <w:t> </w:t>
      </w:r>
      <w:r w:rsidR="00E86F6A" w:rsidRPr="00EB168D">
        <w:rPr>
          <w:rFonts w:asciiTheme="minorHAnsi" w:hAnsiTheme="minorHAnsi" w:cstheme="minorHAnsi"/>
          <w:iCs/>
          <w:color w:val="auto"/>
          <w:sz w:val="22"/>
          <w:szCs w:val="22"/>
        </w:rPr>
        <w:t>: horaires variables</w:t>
      </w:r>
    </w:p>
    <w:p w:rsidR="00E86F6A" w:rsidRPr="00CB0F7D" w:rsidRDefault="00E86F6A" w:rsidP="00E86F6A">
      <w:pPr>
        <w:pStyle w:val="Default"/>
        <w:ind w:left="11" w:right="1"/>
        <w:jc w:val="both"/>
        <w:rPr>
          <w:rStyle w:val="lev"/>
          <w:b w:val="0"/>
          <w:bCs w:val="0"/>
          <w:sz w:val="20"/>
          <w:szCs w:val="20"/>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391CA4" w:rsidRDefault="00D462E5" w:rsidP="00391CA4">
            <w:pPr>
              <w:shd w:val="clear" w:color="auto" w:fill="FFFFFF" w:themeFill="background1"/>
              <w:spacing w:after="0"/>
              <w:ind w:right="1"/>
            </w:pPr>
            <w:r w:rsidRPr="00367520">
              <w:rPr>
                <w:rFonts w:cstheme="minorHAnsi"/>
                <w:bCs/>
              </w:rPr>
              <w:t>Envoyer CV et lettre de motivation</w:t>
            </w:r>
            <w:r w:rsidR="00AA4CF5">
              <w:rPr>
                <w:rFonts w:cstheme="minorHAnsi"/>
                <w:bCs/>
              </w:rPr>
              <w:t xml:space="preserve"> à M. Damien BRETON</w:t>
            </w:r>
          </w:p>
          <w:p w:rsidR="00391CA4" w:rsidRPr="00367520" w:rsidRDefault="00391CA4" w:rsidP="00391CA4">
            <w:pPr>
              <w:shd w:val="clear" w:color="auto" w:fill="FFFFFF" w:themeFill="background1"/>
              <w:spacing w:after="0"/>
              <w:ind w:right="1"/>
              <w:rPr>
                <w:rFonts w:cstheme="minorHAnsi"/>
              </w:rPr>
            </w:pPr>
          </w:p>
          <w:p w:rsidR="00CF6B4F" w:rsidRPr="00367520" w:rsidRDefault="00CF6B4F" w:rsidP="00391CA4">
            <w:pPr>
              <w:shd w:val="clear" w:color="auto" w:fill="FFFFFF" w:themeFill="background1"/>
              <w:spacing w:after="0"/>
              <w:ind w:right="1"/>
              <w:jc w:val="center"/>
              <w:rPr>
                <w:rFonts w:cstheme="minorHAnsi"/>
              </w:rPr>
            </w:pPr>
            <w:r w:rsidRPr="00367520">
              <w:rPr>
                <w:rStyle w:val="lev"/>
                <w:rFonts w:cstheme="minorHAnsi"/>
                <w:color w:val="03688D"/>
              </w:rPr>
              <w:t>Rémunération (copier-coller</w:t>
            </w:r>
            <w:r w:rsidR="000F2BA3" w:rsidRPr="00367520">
              <w:rPr>
                <w:rStyle w:val="lev"/>
                <w:rFonts w:cstheme="minorHAnsi"/>
                <w:color w:val="03688D"/>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391CA4" w:rsidRDefault="00391CA4" w:rsidP="009143EE">
      <w:pPr>
        <w:shd w:val="clear" w:color="auto" w:fill="FFFFFF" w:themeFill="background1"/>
        <w:spacing w:after="0"/>
        <w:ind w:left="-709" w:right="1"/>
        <w:rPr>
          <w:sz w:val="20"/>
          <w:szCs w:val="20"/>
        </w:rPr>
      </w:pPr>
    </w:p>
    <w:p w:rsidR="008678FC" w:rsidRDefault="000F14FC" w:rsidP="009143EE">
      <w:pPr>
        <w:shd w:val="clear" w:color="auto" w:fill="FFFFFF" w:themeFill="background1"/>
        <w:spacing w:after="0"/>
        <w:ind w:left="-709" w:right="1"/>
      </w:pPr>
      <w:r>
        <w:t>Damien Breton</w:t>
      </w:r>
      <w:r w:rsidR="00391CA4" w:rsidRPr="00367520">
        <w:t>, Responsable d</w:t>
      </w:r>
      <w:r>
        <w:t xml:space="preserve">e la cellule DATA </w:t>
      </w:r>
    </w:p>
    <w:p w:rsidR="008678FC" w:rsidRDefault="00391CA4" w:rsidP="009143EE">
      <w:pPr>
        <w:shd w:val="clear" w:color="auto" w:fill="FFFFFF" w:themeFill="background1"/>
        <w:spacing w:after="0"/>
        <w:ind w:left="-709" w:right="1"/>
      </w:pPr>
      <w:r w:rsidRPr="00367520">
        <w:t xml:space="preserve">Email : </w:t>
      </w:r>
      <w:hyperlink r:id="rId8" w:history="1">
        <w:r w:rsidR="000F14FC" w:rsidRPr="008A6F55">
          <w:rPr>
            <w:rStyle w:val="Lienhypertexte"/>
          </w:rPr>
          <w:t>damien.breton@paris.fr</w:t>
        </w:r>
      </w:hyperlink>
      <w:r w:rsidRPr="00367520">
        <w:t xml:space="preserve"> </w:t>
      </w:r>
    </w:p>
    <w:p w:rsidR="00391CA4" w:rsidRPr="00367520" w:rsidRDefault="00391CA4" w:rsidP="009143EE">
      <w:pPr>
        <w:shd w:val="clear" w:color="auto" w:fill="FFFFFF" w:themeFill="background1"/>
        <w:spacing w:after="0"/>
        <w:ind w:left="-709" w:right="1"/>
      </w:pPr>
      <w:r w:rsidRPr="00367520">
        <w:t xml:space="preserve">Tél. : </w:t>
      </w:r>
      <w:r w:rsidR="00540F6E" w:rsidRPr="00540F6E">
        <w:t>01 43 47 66 82</w:t>
      </w:r>
    </w:p>
    <w:p w:rsidR="00391CA4" w:rsidRDefault="00391CA4" w:rsidP="009143EE">
      <w:pPr>
        <w:shd w:val="clear" w:color="auto" w:fill="FFFFFF" w:themeFill="background1"/>
        <w:spacing w:after="0"/>
        <w:ind w:left="-709" w:right="1"/>
        <w:rPr>
          <w:sz w:val="20"/>
          <w:szCs w:val="20"/>
        </w:rPr>
      </w:pPr>
    </w:p>
    <w:p w:rsidR="00AF130C" w:rsidRPr="00C908E5" w:rsidRDefault="00391CA4" w:rsidP="00391CA4">
      <w:pPr>
        <w:shd w:val="clear" w:color="auto" w:fill="FFFFFF" w:themeFill="background1"/>
        <w:spacing w:after="0"/>
        <w:ind w:left="-709" w:right="1"/>
        <w:rPr>
          <w:sz w:val="20"/>
          <w:szCs w:val="20"/>
        </w:rPr>
      </w:pPr>
      <w:r>
        <w:rPr>
          <w:sz w:val="20"/>
          <w:szCs w:val="20"/>
        </w:rPr>
        <w:t xml:space="preserve"> </w:t>
      </w:r>
    </w:p>
    <w:sectPr w:rsidR="00AF130C" w:rsidRPr="00C908E5"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D7F" w:rsidRDefault="007C7D7F" w:rsidP="0027647A">
      <w:pPr>
        <w:spacing w:after="0" w:line="240" w:lineRule="auto"/>
      </w:pPr>
      <w:r>
        <w:separator/>
      </w:r>
    </w:p>
  </w:endnote>
  <w:endnote w:type="continuationSeparator" w:id="0">
    <w:p w:rsidR="007C7D7F" w:rsidRDefault="007C7D7F"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1F6355">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D7F" w:rsidRDefault="007C7D7F" w:rsidP="0027647A">
      <w:pPr>
        <w:spacing w:after="0" w:line="240" w:lineRule="auto"/>
      </w:pPr>
      <w:r>
        <w:separator/>
      </w:r>
    </w:p>
  </w:footnote>
  <w:footnote w:type="continuationSeparator" w:id="0">
    <w:p w:rsidR="007C7D7F" w:rsidRDefault="007C7D7F"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129524A4"/>
    <w:multiLevelType w:val="hybridMultilevel"/>
    <w:tmpl w:val="CC8810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5E5B02"/>
    <w:multiLevelType w:val="hybridMultilevel"/>
    <w:tmpl w:val="2B945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6" w15:restartNumberingAfterBreak="0">
    <w:nsid w:val="3E894C8A"/>
    <w:multiLevelType w:val="hybridMultilevel"/>
    <w:tmpl w:val="04EEA1FA"/>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7"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3593F"/>
    <w:multiLevelType w:val="hybridMultilevel"/>
    <w:tmpl w:val="23B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8"/>
  </w:num>
  <w:num w:numId="5">
    <w:abstractNumId w:val="10"/>
  </w:num>
  <w:num w:numId="6">
    <w:abstractNumId w:val="5"/>
  </w:num>
  <w:num w:numId="7">
    <w:abstractNumId w:val="7"/>
  </w:num>
  <w:num w:numId="8">
    <w:abstractNumId w:val="4"/>
  </w:num>
  <w:num w:numId="9">
    <w:abstractNumId w:val="11"/>
  </w:num>
  <w:num w:numId="10">
    <w:abstractNumId w:val="13"/>
  </w:num>
  <w:num w:numId="11">
    <w:abstractNumId w:val="3"/>
  </w:num>
  <w:num w:numId="12">
    <w:abstractNumId w:val="6"/>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7A"/>
    <w:rsid w:val="000131BE"/>
    <w:rsid w:val="00030339"/>
    <w:rsid w:val="00060637"/>
    <w:rsid w:val="00076AA1"/>
    <w:rsid w:val="0009520E"/>
    <w:rsid w:val="000F14FC"/>
    <w:rsid w:val="000F2BA3"/>
    <w:rsid w:val="00101A3A"/>
    <w:rsid w:val="00127AF5"/>
    <w:rsid w:val="0015661C"/>
    <w:rsid w:val="001810F7"/>
    <w:rsid w:val="00185C49"/>
    <w:rsid w:val="001B4D0F"/>
    <w:rsid w:val="001F6355"/>
    <w:rsid w:val="001F65FE"/>
    <w:rsid w:val="0021733A"/>
    <w:rsid w:val="0027647A"/>
    <w:rsid w:val="002B58BB"/>
    <w:rsid w:val="002C5571"/>
    <w:rsid w:val="002C5D7E"/>
    <w:rsid w:val="002D748B"/>
    <w:rsid w:val="00325A82"/>
    <w:rsid w:val="00356E0E"/>
    <w:rsid w:val="00367520"/>
    <w:rsid w:val="00382ACD"/>
    <w:rsid w:val="00391CA4"/>
    <w:rsid w:val="003B4822"/>
    <w:rsid w:val="003C2CA8"/>
    <w:rsid w:val="003F5A66"/>
    <w:rsid w:val="00416867"/>
    <w:rsid w:val="00464E4B"/>
    <w:rsid w:val="004814C1"/>
    <w:rsid w:val="004971E7"/>
    <w:rsid w:val="004A25FA"/>
    <w:rsid w:val="004B0275"/>
    <w:rsid w:val="004E19F3"/>
    <w:rsid w:val="005106C8"/>
    <w:rsid w:val="00511051"/>
    <w:rsid w:val="005205FB"/>
    <w:rsid w:val="005308EC"/>
    <w:rsid w:val="00532DA3"/>
    <w:rsid w:val="00540F6E"/>
    <w:rsid w:val="00556BB5"/>
    <w:rsid w:val="00557198"/>
    <w:rsid w:val="005648FE"/>
    <w:rsid w:val="00564A09"/>
    <w:rsid w:val="00565373"/>
    <w:rsid w:val="005A40B2"/>
    <w:rsid w:val="005B3900"/>
    <w:rsid w:val="005C2951"/>
    <w:rsid w:val="005F1C23"/>
    <w:rsid w:val="005F69FF"/>
    <w:rsid w:val="00677673"/>
    <w:rsid w:val="006A53C4"/>
    <w:rsid w:val="006B0D6B"/>
    <w:rsid w:val="006B350F"/>
    <w:rsid w:val="006D0336"/>
    <w:rsid w:val="006D3FBB"/>
    <w:rsid w:val="007034EF"/>
    <w:rsid w:val="007045CC"/>
    <w:rsid w:val="00745BAA"/>
    <w:rsid w:val="007535E7"/>
    <w:rsid w:val="00753AAA"/>
    <w:rsid w:val="00770382"/>
    <w:rsid w:val="007837DE"/>
    <w:rsid w:val="00784FD9"/>
    <w:rsid w:val="00785832"/>
    <w:rsid w:val="007C7D7F"/>
    <w:rsid w:val="007D775E"/>
    <w:rsid w:val="008220F9"/>
    <w:rsid w:val="008678FC"/>
    <w:rsid w:val="008A50EB"/>
    <w:rsid w:val="008B73E6"/>
    <w:rsid w:val="009143EE"/>
    <w:rsid w:val="00922BB6"/>
    <w:rsid w:val="009453CD"/>
    <w:rsid w:val="009546EA"/>
    <w:rsid w:val="00956C4E"/>
    <w:rsid w:val="0096570A"/>
    <w:rsid w:val="00967974"/>
    <w:rsid w:val="009E0C7B"/>
    <w:rsid w:val="009F085B"/>
    <w:rsid w:val="00A2440E"/>
    <w:rsid w:val="00A24916"/>
    <w:rsid w:val="00A4372C"/>
    <w:rsid w:val="00A62B2F"/>
    <w:rsid w:val="00A870DB"/>
    <w:rsid w:val="00AA4CF5"/>
    <w:rsid w:val="00AA504C"/>
    <w:rsid w:val="00AC646C"/>
    <w:rsid w:val="00AE5A83"/>
    <w:rsid w:val="00AF130C"/>
    <w:rsid w:val="00BB1670"/>
    <w:rsid w:val="00BB59B3"/>
    <w:rsid w:val="00BD0F39"/>
    <w:rsid w:val="00C1420D"/>
    <w:rsid w:val="00C247AA"/>
    <w:rsid w:val="00C43255"/>
    <w:rsid w:val="00C44E86"/>
    <w:rsid w:val="00C57E5D"/>
    <w:rsid w:val="00C646C6"/>
    <w:rsid w:val="00C75FDE"/>
    <w:rsid w:val="00C908E5"/>
    <w:rsid w:val="00CB0F7D"/>
    <w:rsid w:val="00CB4222"/>
    <w:rsid w:val="00CC39F7"/>
    <w:rsid w:val="00CD63A5"/>
    <w:rsid w:val="00CF6B4F"/>
    <w:rsid w:val="00D214B6"/>
    <w:rsid w:val="00D26CC1"/>
    <w:rsid w:val="00D37D30"/>
    <w:rsid w:val="00D45975"/>
    <w:rsid w:val="00D462E5"/>
    <w:rsid w:val="00D86621"/>
    <w:rsid w:val="00DA7C78"/>
    <w:rsid w:val="00DD150F"/>
    <w:rsid w:val="00DD179A"/>
    <w:rsid w:val="00E32753"/>
    <w:rsid w:val="00E3648C"/>
    <w:rsid w:val="00E63B77"/>
    <w:rsid w:val="00E6635A"/>
    <w:rsid w:val="00E739B0"/>
    <w:rsid w:val="00E85028"/>
    <w:rsid w:val="00E86F6A"/>
    <w:rsid w:val="00EA169D"/>
    <w:rsid w:val="00EB168D"/>
    <w:rsid w:val="00EB2D6C"/>
    <w:rsid w:val="00EB7DB3"/>
    <w:rsid w:val="00EC3F05"/>
    <w:rsid w:val="00ED04C4"/>
    <w:rsid w:val="00F110BF"/>
    <w:rsid w:val="00F150FF"/>
    <w:rsid w:val="00F83A05"/>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56456DF-4A26-44F8-B7A7-944B5387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character" w:styleId="Lienhypertexte">
    <w:name w:val="Hyperlink"/>
    <w:basedOn w:val="Policepardfaut"/>
    <w:uiPriority w:val="99"/>
    <w:unhideWhenUsed/>
    <w:rsid w:val="00391CA4"/>
    <w:rPr>
      <w:color w:val="0000FF" w:themeColor="hyperlink"/>
      <w:u w:val="single"/>
    </w:rPr>
  </w:style>
  <w:style w:type="paragraph" w:styleId="NormalWeb">
    <w:name w:val="Normal (Web)"/>
    <w:basedOn w:val="Normal"/>
    <w:uiPriority w:val="99"/>
    <w:unhideWhenUsed/>
    <w:rsid w:val="00956C4E"/>
    <w:pPr>
      <w:spacing w:before="100" w:beforeAutospacing="1" w:after="100" w:afterAutospacing="1" w:line="240" w:lineRule="auto"/>
    </w:pPr>
    <w:rPr>
      <w:rFonts w:ascii="Times New Roman" w:hAnsi="Times New Roman" w:cs="Times New Roman"/>
      <w:sz w:val="24"/>
      <w:szCs w:val="24"/>
      <w:lang w:eastAsia="fr-FR"/>
    </w:rPr>
  </w:style>
  <w:style w:type="character" w:styleId="Mentionnonrsolue">
    <w:name w:val="Unresolved Mention"/>
    <w:basedOn w:val="Policepardfaut"/>
    <w:uiPriority w:val="99"/>
    <w:semiHidden/>
    <w:unhideWhenUsed/>
    <w:rsid w:val="000F1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09572414">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897592451">
      <w:bodyDiv w:val="1"/>
      <w:marLeft w:val="0"/>
      <w:marRight w:val="0"/>
      <w:marTop w:val="0"/>
      <w:marBottom w:val="0"/>
      <w:divBdr>
        <w:top w:val="none" w:sz="0" w:space="0" w:color="auto"/>
        <w:left w:val="none" w:sz="0" w:space="0" w:color="auto"/>
        <w:bottom w:val="none" w:sz="0" w:space="0" w:color="auto"/>
        <w:right w:val="none" w:sz="0" w:space="0" w:color="auto"/>
      </w:divBdr>
    </w:div>
    <w:div w:id="994726766">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01893764">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686515338">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en.breton@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CD3B-7798-4E57-8CF3-897B7899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974</Words>
  <Characters>5362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Dieguez Lourdes</dc:creator>
  <cp:lastModifiedBy>Lapouge, Stephanie</cp:lastModifiedBy>
  <cp:revision>8</cp:revision>
  <dcterms:created xsi:type="dcterms:W3CDTF">2024-07-18T12:41:00Z</dcterms:created>
  <dcterms:modified xsi:type="dcterms:W3CDTF">2024-07-18T14:14:00Z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-623560467</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